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BF7" w:rsidRPr="00124B85" w:rsidRDefault="00022836">
      <w:pPr>
        <w:rPr>
          <w:rFonts w:asciiTheme="minorHAnsi" w:hAnsiTheme="minorHAnsi" w:cstheme="minorHAnsi"/>
          <w:b/>
          <w:sz w:val="28"/>
          <w:szCs w:val="28"/>
          <w:lang w:val="en-GB"/>
        </w:rPr>
      </w:pPr>
      <w:r w:rsidRPr="00124B85">
        <w:rPr>
          <w:rFonts w:asciiTheme="minorHAnsi" w:hAnsiTheme="minorHAnsi" w:cstheme="minorHAnsi"/>
          <w:b/>
          <w:sz w:val="28"/>
          <w:szCs w:val="28"/>
          <w:lang w:val="en-GB"/>
        </w:rPr>
        <w:t>Additional information for the teaching uni</w:t>
      </w:r>
      <w:bookmarkStart w:id="0" w:name="_GoBack"/>
      <w:bookmarkEnd w:id="0"/>
      <w:r w:rsidRPr="00124B85">
        <w:rPr>
          <w:rFonts w:asciiTheme="minorHAnsi" w:hAnsiTheme="minorHAnsi" w:cstheme="minorHAnsi"/>
          <w:b/>
          <w:sz w:val="28"/>
          <w:szCs w:val="28"/>
          <w:lang w:val="en-GB"/>
        </w:rPr>
        <w:t>t ‚</w:t>
      </w:r>
      <w:r w:rsidR="00124B85" w:rsidRPr="00124B85">
        <w:rPr>
          <w:rFonts w:asciiTheme="minorHAnsi" w:hAnsiTheme="minorHAnsi" w:cstheme="minorHAnsi"/>
          <w:b/>
          <w:sz w:val="28"/>
          <w:szCs w:val="28"/>
          <w:lang w:val="en-GB"/>
        </w:rPr>
        <w:t>SMB–</w:t>
      </w:r>
      <w:r w:rsidRPr="00124B85">
        <w:rPr>
          <w:rFonts w:asciiTheme="minorHAnsi" w:hAnsiTheme="minorHAnsi" w:cstheme="minorHAnsi"/>
          <w:b/>
          <w:sz w:val="28"/>
          <w:szCs w:val="28"/>
          <w:lang w:val="en-GB"/>
        </w:rPr>
        <w:t>Science Magic Box‘</w:t>
      </w:r>
    </w:p>
    <w:sdt>
      <w:sdtPr>
        <w:rPr>
          <w:rFonts w:asciiTheme="minorHAnsi" w:eastAsia="Calibri" w:hAnsiTheme="minorHAnsi" w:cstheme="minorHAnsi"/>
          <w:color w:val="auto"/>
          <w:sz w:val="24"/>
          <w:szCs w:val="24"/>
        </w:rPr>
        <w:id w:val="-1674722965"/>
        <w:docPartObj>
          <w:docPartGallery w:val="Table of Contents"/>
          <w:docPartUnique/>
        </w:docPartObj>
      </w:sdtPr>
      <w:sdtEndPr>
        <w:rPr>
          <w:b/>
          <w:bCs/>
        </w:rPr>
      </w:sdtEndPr>
      <w:sdtContent>
        <w:p w:rsidR="00022836" w:rsidRPr="00124B85" w:rsidRDefault="00124B85">
          <w:pPr>
            <w:pStyle w:val="Inhaltsverzeichnisberschrift"/>
            <w:rPr>
              <w:rFonts w:asciiTheme="minorHAnsi" w:hAnsiTheme="minorHAnsi" w:cstheme="minorHAnsi"/>
              <w:sz w:val="28"/>
              <w:szCs w:val="28"/>
            </w:rPr>
          </w:pPr>
          <w:r w:rsidRPr="00124B85">
            <w:rPr>
              <w:rFonts w:asciiTheme="minorHAnsi" w:hAnsiTheme="minorHAnsi" w:cstheme="minorHAnsi"/>
              <w:sz w:val="28"/>
              <w:szCs w:val="28"/>
            </w:rPr>
            <w:t>Content</w:t>
          </w:r>
        </w:p>
        <w:p w:rsidR="00124B85" w:rsidRPr="00124B85" w:rsidRDefault="00022836">
          <w:pPr>
            <w:pStyle w:val="Verzeichnis1"/>
            <w:tabs>
              <w:tab w:val="right" w:leader="dot" w:pos="9062"/>
            </w:tabs>
            <w:rPr>
              <w:rFonts w:asciiTheme="minorHAnsi" w:eastAsiaTheme="minorEastAsia" w:hAnsiTheme="minorHAnsi" w:cstheme="minorHAnsi"/>
              <w:noProof/>
              <w:sz w:val="22"/>
              <w:szCs w:val="22"/>
            </w:rPr>
          </w:pPr>
          <w:r w:rsidRPr="00124B85">
            <w:rPr>
              <w:rFonts w:asciiTheme="minorHAnsi" w:hAnsiTheme="minorHAnsi" w:cstheme="minorHAnsi"/>
              <w:b/>
              <w:bCs/>
            </w:rPr>
            <w:fldChar w:fldCharType="begin"/>
          </w:r>
          <w:r w:rsidRPr="00124B85">
            <w:rPr>
              <w:rFonts w:asciiTheme="minorHAnsi" w:hAnsiTheme="minorHAnsi" w:cstheme="minorHAnsi"/>
              <w:b/>
              <w:bCs/>
            </w:rPr>
            <w:instrText xml:space="preserve"> TOC \o "1-3" \h \z \u </w:instrText>
          </w:r>
          <w:r w:rsidRPr="00124B85">
            <w:rPr>
              <w:rFonts w:asciiTheme="minorHAnsi" w:hAnsiTheme="minorHAnsi" w:cstheme="minorHAnsi"/>
              <w:b/>
              <w:bCs/>
            </w:rPr>
            <w:fldChar w:fldCharType="separate"/>
          </w:r>
          <w:hyperlink w:anchor="_Toc2156937" w:history="1">
            <w:r w:rsidR="00124B85" w:rsidRPr="00124B85">
              <w:rPr>
                <w:rStyle w:val="Hyperlink"/>
                <w:rFonts w:asciiTheme="minorHAnsi" w:hAnsiTheme="minorHAnsi" w:cstheme="minorHAnsi"/>
                <w:noProof/>
                <w:lang w:val="en-GB"/>
              </w:rPr>
              <w:t>Böhm-Jacopini’s Theorem</w:t>
            </w:r>
            <w:r w:rsidR="00124B85" w:rsidRPr="00124B85">
              <w:rPr>
                <w:rFonts w:asciiTheme="minorHAnsi" w:hAnsiTheme="minorHAnsi" w:cstheme="minorHAnsi"/>
                <w:noProof/>
                <w:webHidden/>
              </w:rPr>
              <w:tab/>
            </w:r>
            <w:r w:rsidR="00124B85" w:rsidRPr="00124B85">
              <w:rPr>
                <w:rFonts w:asciiTheme="minorHAnsi" w:hAnsiTheme="minorHAnsi" w:cstheme="minorHAnsi"/>
                <w:noProof/>
                <w:webHidden/>
              </w:rPr>
              <w:fldChar w:fldCharType="begin"/>
            </w:r>
            <w:r w:rsidR="00124B85" w:rsidRPr="00124B85">
              <w:rPr>
                <w:rFonts w:asciiTheme="minorHAnsi" w:hAnsiTheme="minorHAnsi" w:cstheme="minorHAnsi"/>
                <w:noProof/>
                <w:webHidden/>
              </w:rPr>
              <w:instrText xml:space="preserve"> PAGEREF _Toc2156937 \h </w:instrText>
            </w:r>
            <w:r w:rsidR="00124B85" w:rsidRPr="00124B85">
              <w:rPr>
                <w:rFonts w:asciiTheme="minorHAnsi" w:hAnsiTheme="minorHAnsi" w:cstheme="minorHAnsi"/>
                <w:noProof/>
                <w:webHidden/>
              </w:rPr>
            </w:r>
            <w:r w:rsidR="00124B85" w:rsidRPr="00124B85">
              <w:rPr>
                <w:rFonts w:asciiTheme="minorHAnsi" w:hAnsiTheme="minorHAnsi" w:cstheme="minorHAnsi"/>
                <w:noProof/>
                <w:webHidden/>
              </w:rPr>
              <w:fldChar w:fldCharType="separate"/>
            </w:r>
            <w:r w:rsidR="002543CD">
              <w:rPr>
                <w:rFonts w:asciiTheme="minorHAnsi" w:hAnsiTheme="minorHAnsi" w:cstheme="minorHAnsi"/>
                <w:noProof/>
                <w:webHidden/>
              </w:rPr>
              <w:t>1</w:t>
            </w:r>
            <w:r w:rsidR="00124B85" w:rsidRPr="00124B85">
              <w:rPr>
                <w:rFonts w:asciiTheme="minorHAnsi" w:hAnsiTheme="minorHAnsi" w:cstheme="minorHAnsi"/>
                <w:noProof/>
                <w:webHidden/>
              </w:rPr>
              <w:fldChar w:fldCharType="end"/>
            </w:r>
          </w:hyperlink>
        </w:p>
        <w:p w:rsidR="00124B85" w:rsidRPr="00124B85" w:rsidRDefault="00124B85">
          <w:pPr>
            <w:pStyle w:val="Verzeichnis1"/>
            <w:tabs>
              <w:tab w:val="right" w:leader="dot" w:pos="9062"/>
            </w:tabs>
            <w:rPr>
              <w:rFonts w:asciiTheme="minorHAnsi" w:eastAsiaTheme="minorEastAsia" w:hAnsiTheme="minorHAnsi" w:cstheme="minorHAnsi"/>
              <w:noProof/>
              <w:sz w:val="22"/>
              <w:szCs w:val="22"/>
            </w:rPr>
          </w:pPr>
          <w:hyperlink w:anchor="_Toc2156938" w:history="1">
            <w:r w:rsidRPr="00124B85">
              <w:rPr>
                <w:rStyle w:val="Hyperlink"/>
                <w:rFonts w:asciiTheme="minorHAnsi" w:hAnsiTheme="minorHAnsi" w:cstheme="minorHAnsi"/>
                <w:noProof/>
                <w:lang w:val="en-GB"/>
              </w:rPr>
              <w:t>Breadboard</w:t>
            </w:r>
            <w:r w:rsidRPr="00124B85">
              <w:rPr>
                <w:rFonts w:asciiTheme="minorHAnsi" w:hAnsiTheme="minorHAnsi" w:cstheme="minorHAnsi"/>
                <w:noProof/>
                <w:webHidden/>
              </w:rPr>
              <w:tab/>
            </w:r>
            <w:r w:rsidRPr="00124B85">
              <w:rPr>
                <w:rFonts w:asciiTheme="minorHAnsi" w:hAnsiTheme="minorHAnsi" w:cstheme="minorHAnsi"/>
                <w:noProof/>
                <w:webHidden/>
              </w:rPr>
              <w:fldChar w:fldCharType="begin"/>
            </w:r>
            <w:r w:rsidRPr="00124B85">
              <w:rPr>
                <w:rFonts w:asciiTheme="minorHAnsi" w:hAnsiTheme="minorHAnsi" w:cstheme="minorHAnsi"/>
                <w:noProof/>
                <w:webHidden/>
              </w:rPr>
              <w:instrText xml:space="preserve"> PAGEREF _Toc2156938 \h </w:instrText>
            </w:r>
            <w:r w:rsidRPr="00124B85">
              <w:rPr>
                <w:rFonts w:asciiTheme="minorHAnsi" w:hAnsiTheme="minorHAnsi" w:cstheme="minorHAnsi"/>
                <w:noProof/>
                <w:webHidden/>
              </w:rPr>
            </w:r>
            <w:r w:rsidRPr="00124B85">
              <w:rPr>
                <w:rFonts w:asciiTheme="minorHAnsi" w:hAnsiTheme="minorHAnsi" w:cstheme="minorHAnsi"/>
                <w:noProof/>
                <w:webHidden/>
              </w:rPr>
              <w:fldChar w:fldCharType="separate"/>
            </w:r>
            <w:r w:rsidR="002543CD">
              <w:rPr>
                <w:rFonts w:asciiTheme="minorHAnsi" w:hAnsiTheme="minorHAnsi" w:cstheme="minorHAnsi"/>
                <w:noProof/>
                <w:webHidden/>
              </w:rPr>
              <w:t>1</w:t>
            </w:r>
            <w:r w:rsidRPr="00124B85">
              <w:rPr>
                <w:rFonts w:asciiTheme="minorHAnsi" w:hAnsiTheme="minorHAnsi" w:cstheme="minorHAnsi"/>
                <w:noProof/>
                <w:webHidden/>
              </w:rPr>
              <w:fldChar w:fldCharType="end"/>
            </w:r>
          </w:hyperlink>
        </w:p>
        <w:p w:rsidR="00124B85" w:rsidRPr="00124B85" w:rsidRDefault="00124B85">
          <w:pPr>
            <w:pStyle w:val="Verzeichnis1"/>
            <w:tabs>
              <w:tab w:val="right" w:leader="dot" w:pos="9062"/>
            </w:tabs>
            <w:rPr>
              <w:rFonts w:asciiTheme="minorHAnsi" w:eastAsiaTheme="minorEastAsia" w:hAnsiTheme="minorHAnsi" w:cstheme="minorHAnsi"/>
              <w:noProof/>
              <w:sz w:val="22"/>
              <w:szCs w:val="22"/>
            </w:rPr>
          </w:pPr>
          <w:hyperlink w:anchor="_Toc2156939" w:history="1">
            <w:r w:rsidRPr="00124B85">
              <w:rPr>
                <w:rStyle w:val="Hyperlink"/>
                <w:rFonts w:asciiTheme="minorHAnsi" w:hAnsiTheme="minorHAnsi" w:cstheme="minorHAnsi"/>
                <w:noProof/>
                <w:lang w:val="en-GB"/>
              </w:rPr>
              <w:t>Linearity</w:t>
            </w:r>
            <w:r w:rsidRPr="00124B85">
              <w:rPr>
                <w:rFonts w:asciiTheme="minorHAnsi" w:hAnsiTheme="minorHAnsi" w:cstheme="minorHAnsi"/>
                <w:noProof/>
                <w:webHidden/>
              </w:rPr>
              <w:tab/>
            </w:r>
            <w:r w:rsidRPr="00124B85">
              <w:rPr>
                <w:rFonts w:asciiTheme="minorHAnsi" w:hAnsiTheme="minorHAnsi" w:cstheme="minorHAnsi"/>
                <w:noProof/>
                <w:webHidden/>
              </w:rPr>
              <w:fldChar w:fldCharType="begin"/>
            </w:r>
            <w:r w:rsidRPr="00124B85">
              <w:rPr>
                <w:rFonts w:asciiTheme="minorHAnsi" w:hAnsiTheme="minorHAnsi" w:cstheme="minorHAnsi"/>
                <w:noProof/>
                <w:webHidden/>
              </w:rPr>
              <w:instrText xml:space="preserve"> PAGEREF _Toc2156939 \h </w:instrText>
            </w:r>
            <w:r w:rsidRPr="00124B85">
              <w:rPr>
                <w:rFonts w:asciiTheme="minorHAnsi" w:hAnsiTheme="minorHAnsi" w:cstheme="minorHAnsi"/>
                <w:noProof/>
                <w:webHidden/>
              </w:rPr>
            </w:r>
            <w:r w:rsidRPr="00124B85">
              <w:rPr>
                <w:rFonts w:asciiTheme="minorHAnsi" w:hAnsiTheme="minorHAnsi" w:cstheme="minorHAnsi"/>
                <w:noProof/>
                <w:webHidden/>
              </w:rPr>
              <w:fldChar w:fldCharType="separate"/>
            </w:r>
            <w:r w:rsidR="002543CD">
              <w:rPr>
                <w:rFonts w:asciiTheme="minorHAnsi" w:hAnsiTheme="minorHAnsi" w:cstheme="minorHAnsi"/>
                <w:noProof/>
                <w:webHidden/>
              </w:rPr>
              <w:t>2</w:t>
            </w:r>
            <w:r w:rsidRPr="00124B85">
              <w:rPr>
                <w:rFonts w:asciiTheme="minorHAnsi" w:hAnsiTheme="minorHAnsi" w:cstheme="minorHAnsi"/>
                <w:noProof/>
                <w:webHidden/>
              </w:rPr>
              <w:fldChar w:fldCharType="end"/>
            </w:r>
          </w:hyperlink>
        </w:p>
        <w:p w:rsidR="00124B85" w:rsidRPr="00124B85" w:rsidRDefault="00124B85">
          <w:pPr>
            <w:pStyle w:val="Verzeichnis1"/>
            <w:tabs>
              <w:tab w:val="right" w:leader="dot" w:pos="9062"/>
            </w:tabs>
            <w:rPr>
              <w:rFonts w:asciiTheme="minorHAnsi" w:eastAsiaTheme="minorEastAsia" w:hAnsiTheme="minorHAnsi" w:cstheme="minorHAnsi"/>
              <w:noProof/>
              <w:sz w:val="22"/>
              <w:szCs w:val="22"/>
            </w:rPr>
          </w:pPr>
          <w:hyperlink w:anchor="_Toc2156940" w:history="1">
            <w:r w:rsidRPr="00124B85">
              <w:rPr>
                <w:rStyle w:val="Hyperlink"/>
                <w:rFonts w:asciiTheme="minorHAnsi" w:hAnsiTheme="minorHAnsi" w:cstheme="minorHAnsi"/>
                <w:noProof/>
                <w:lang w:val="en-GB"/>
              </w:rPr>
              <w:t>Calibration</w:t>
            </w:r>
            <w:r w:rsidRPr="00124B85">
              <w:rPr>
                <w:rFonts w:asciiTheme="minorHAnsi" w:hAnsiTheme="minorHAnsi" w:cstheme="minorHAnsi"/>
                <w:noProof/>
                <w:webHidden/>
              </w:rPr>
              <w:tab/>
            </w:r>
            <w:r w:rsidRPr="00124B85">
              <w:rPr>
                <w:rFonts w:asciiTheme="minorHAnsi" w:hAnsiTheme="minorHAnsi" w:cstheme="minorHAnsi"/>
                <w:noProof/>
                <w:webHidden/>
              </w:rPr>
              <w:fldChar w:fldCharType="begin"/>
            </w:r>
            <w:r w:rsidRPr="00124B85">
              <w:rPr>
                <w:rFonts w:asciiTheme="minorHAnsi" w:hAnsiTheme="minorHAnsi" w:cstheme="minorHAnsi"/>
                <w:noProof/>
                <w:webHidden/>
              </w:rPr>
              <w:instrText xml:space="preserve"> PAGEREF _Toc2156940 \h </w:instrText>
            </w:r>
            <w:r w:rsidRPr="00124B85">
              <w:rPr>
                <w:rFonts w:asciiTheme="minorHAnsi" w:hAnsiTheme="minorHAnsi" w:cstheme="minorHAnsi"/>
                <w:noProof/>
                <w:webHidden/>
              </w:rPr>
            </w:r>
            <w:r w:rsidRPr="00124B85">
              <w:rPr>
                <w:rFonts w:asciiTheme="minorHAnsi" w:hAnsiTheme="minorHAnsi" w:cstheme="minorHAnsi"/>
                <w:noProof/>
                <w:webHidden/>
              </w:rPr>
              <w:fldChar w:fldCharType="separate"/>
            </w:r>
            <w:r w:rsidR="002543CD">
              <w:rPr>
                <w:rFonts w:asciiTheme="minorHAnsi" w:hAnsiTheme="minorHAnsi" w:cstheme="minorHAnsi"/>
                <w:noProof/>
                <w:webHidden/>
              </w:rPr>
              <w:t>2</w:t>
            </w:r>
            <w:r w:rsidRPr="00124B85">
              <w:rPr>
                <w:rFonts w:asciiTheme="minorHAnsi" w:hAnsiTheme="minorHAnsi" w:cstheme="minorHAnsi"/>
                <w:noProof/>
                <w:webHidden/>
              </w:rPr>
              <w:fldChar w:fldCharType="end"/>
            </w:r>
          </w:hyperlink>
        </w:p>
        <w:p w:rsidR="00124B85" w:rsidRPr="00124B85" w:rsidRDefault="00124B85">
          <w:pPr>
            <w:pStyle w:val="Verzeichnis1"/>
            <w:tabs>
              <w:tab w:val="right" w:leader="dot" w:pos="9062"/>
            </w:tabs>
            <w:rPr>
              <w:rFonts w:asciiTheme="minorHAnsi" w:eastAsiaTheme="minorEastAsia" w:hAnsiTheme="minorHAnsi" w:cstheme="minorHAnsi"/>
              <w:noProof/>
              <w:sz w:val="22"/>
              <w:szCs w:val="22"/>
            </w:rPr>
          </w:pPr>
          <w:hyperlink w:anchor="_Toc2156941" w:history="1">
            <w:r w:rsidRPr="00124B85">
              <w:rPr>
                <w:rStyle w:val="Hyperlink"/>
                <w:rFonts w:asciiTheme="minorHAnsi" w:hAnsiTheme="minorHAnsi" w:cstheme="minorHAnsi"/>
                <w:noProof/>
                <w:lang w:val="en-GB"/>
              </w:rPr>
              <w:t>Using PLX-DAQ data logger</w:t>
            </w:r>
            <w:r w:rsidRPr="00124B85">
              <w:rPr>
                <w:rFonts w:asciiTheme="minorHAnsi" w:hAnsiTheme="minorHAnsi" w:cstheme="minorHAnsi"/>
                <w:noProof/>
                <w:webHidden/>
              </w:rPr>
              <w:tab/>
            </w:r>
            <w:r w:rsidRPr="00124B85">
              <w:rPr>
                <w:rFonts w:asciiTheme="minorHAnsi" w:hAnsiTheme="minorHAnsi" w:cstheme="minorHAnsi"/>
                <w:noProof/>
                <w:webHidden/>
              </w:rPr>
              <w:fldChar w:fldCharType="begin"/>
            </w:r>
            <w:r w:rsidRPr="00124B85">
              <w:rPr>
                <w:rFonts w:asciiTheme="minorHAnsi" w:hAnsiTheme="minorHAnsi" w:cstheme="minorHAnsi"/>
                <w:noProof/>
                <w:webHidden/>
              </w:rPr>
              <w:instrText xml:space="preserve"> PAGEREF _Toc2156941 \h </w:instrText>
            </w:r>
            <w:r w:rsidRPr="00124B85">
              <w:rPr>
                <w:rFonts w:asciiTheme="minorHAnsi" w:hAnsiTheme="minorHAnsi" w:cstheme="minorHAnsi"/>
                <w:noProof/>
                <w:webHidden/>
              </w:rPr>
            </w:r>
            <w:r w:rsidRPr="00124B85">
              <w:rPr>
                <w:rFonts w:asciiTheme="minorHAnsi" w:hAnsiTheme="minorHAnsi" w:cstheme="minorHAnsi"/>
                <w:noProof/>
                <w:webHidden/>
              </w:rPr>
              <w:fldChar w:fldCharType="separate"/>
            </w:r>
            <w:r w:rsidR="002543CD">
              <w:rPr>
                <w:rFonts w:asciiTheme="minorHAnsi" w:hAnsiTheme="minorHAnsi" w:cstheme="minorHAnsi"/>
                <w:noProof/>
                <w:webHidden/>
              </w:rPr>
              <w:t>3</w:t>
            </w:r>
            <w:r w:rsidRPr="00124B85">
              <w:rPr>
                <w:rFonts w:asciiTheme="minorHAnsi" w:hAnsiTheme="minorHAnsi" w:cstheme="minorHAnsi"/>
                <w:noProof/>
                <w:webHidden/>
              </w:rPr>
              <w:fldChar w:fldCharType="end"/>
            </w:r>
          </w:hyperlink>
        </w:p>
        <w:p w:rsidR="00124B85" w:rsidRPr="00124B85" w:rsidRDefault="00124B85">
          <w:pPr>
            <w:pStyle w:val="Verzeichnis1"/>
            <w:tabs>
              <w:tab w:val="right" w:leader="dot" w:pos="9062"/>
            </w:tabs>
            <w:rPr>
              <w:rFonts w:asciiTheme="minorHAnsi" w:eastAsiaTheme="minorEastAsia" w:hAnsiTheme="minorHAnsi" w:cstheme="minorHAnsi"/>
              <w:noProof/>
              <w:sz w:val="22"/>
              <w:szCs w:val="22"/>
            </w:rPr>
          </w:pPr>
          <w:hyperlink w:anchor="_Toc2156942" w:history="1">
            <w:r w:rsidRPr="00124B85">
              <w:rPr>
                <w:rStyle w:val="Hyperlink"/>
                <w:rFonts w:asciiTheme="minorHAnsi" w:hAnsiTheme="minorHAnsi" w:cstheme="minorHAnsi"/>
                <w:noProof/>
                <w:lang w:val="en-GB"/>
              </w:rPr>
              <w:t>Showing that your Arduino is alive–Blink on-board LED</w:t>
            </w:r>
            <w:r w:rsidRPr="00124B85">
              <w:rPr>
                <w:rFonts w:asciiTheme="minorHAnsi" w:hAnsiTheme="minorHAnsi" w:cstheme="minorHAnsi"/>
                <w:noProof/>
                <w:webHidden/>
              </w:rPr>
              <w:tab/>
            </w:r>
            <w:r w:rsidRPr="00124B85">
              <w:rPr>
                <w:rFonts w:asciiTheme="minorHAnsi" w:hAnsiTheme="minorHAnsi" w:cstheme="minorHAnsi"/>
                <w:noProof/>
                <w:webHidden/>
              </w:rPr>
              <w:fldChar w:fldCharType="begin"/>
            </w:r>
            <w:r w:rsidRPr="00124B85">
              <w:rPr>
                <w:rFonts w:asciiTheme="minorHAnsi" w:hAnsiTheme="minorHAnsi" w:cstheme="minorHAnsi"/>
                <w:noProof/>
                <w:webHidden/>
              </w:rPr>
              <w:instrText xml:space="preserve"> PAGEREF _Toc2156942 \h </w:instrText>
            </w:r>
            <w:r w:rsidRPr="00124B85">
              <w:rPr>
                <w:rFonts w:asciiTheme="minorHAnsi" w:hAnsiTheme="minorHAnsi" w:cstheme="minorHAnsi"/>
                <w:noProof/>
                <w:webHidden/>
              </w:rPr>
            </w:r>
            <w:r w:rsidRPr="00124B85">
              <w:rPr>
                <w:rFonts w:asciiTheme="minorHAnsi" w:hAnsiTheme="minorHAnsi" w:cstheme="minorHAnsi"/>
                <w:noProof/>
                <w:webHidden/>
              </w:rPr>
              <w:fldChar w:fldCharType="separate"/>
            </w:r>
            <w:r w:rsidR="002543CD">
              <w:rPr>
                <w:rFonts w:asciiTheme="minorHAnsi" w:hAnsiTheme="minorHAnsi" w:cstheme="minorHAnsi"/>
                <w:noProof/>
                <w:webHidden/>
              </w:rPr>
              <w:t>3</w:t>
            </w:r>
            <w:r w:rsidRPr="00124B85">
              <w:rPr>
                <w:rFonts w:asciiTheme="minorHAnsi" w:hAnsiTheme="minorHAnsi" w:cstheme="minorHAnsi"/>
                <w:noProof/>
                <w:webHidden/>
              </w:rPr>
              <w:fldChar w:fldCharType="end"/>
            </w:r>
          </w:hyperlink>
        </w:p>
        <w:p w:rsidR="00022836" w:rsidRPr="00124B85" w:rsidRDefault="00022836">
          <w:pPr>
            <w:rPr>
              <w:rFonts w:asciiTheme="minorHAnsi" w:hAnsiTheme="minorHAnsi" w:cstheme="minorHAnsi"/>
            </w:rPr>
          </w:pPr>
          <w:r w:rsidRPr="00124B85">
            <w:rPr>
              <w:rFonts w:asciiTheme="minorHAnsi" w:hAnsiTheme="minorHAnsi" w:cstheme="minorHAnsi"/>
              <w:b/>
              <w:bCs/>
            </w:rPr>
            <w:fldChar w:fldCharType="end"/>
          </w:r>
        </w:p>
      </w:sdtContent>
    </w:sdt>
    <w:p w:rsidR="00022836" w:rsidRPr="00124B85" w:rsidRDefault="00022836" w:rsidP="00022836">
      <w:pPr>
        <w:pStyle w:val="berschrift1"/>
        <w:rPr>
          <w:rFonts w:asciiTheme="minorHAnsi" w:hAnsiTheme="minorHAnsi" w:cstheme="minorHAnsi"/>
          <w:sz w:val="28"/>
          <w:szCs w:val="28"/>
          <w:lang w:val="en-GB"/>
        </w:rPr>
      </w:pPr>
      <w:bookmarkStart w:id="1" w:name="_Toc2156937"/>
      <w:proofErr w:type="spellStart"/>
      <w:r w:rsidRPr="00124B85">
        <w:rPr>
          <w:rFonts w:asciiTheme="minorHAnsi" w:hAnsiTheme="minorHAnsi" w:cstheme="minorHAnsi"/>
          <w:sz w:val="28"/>
          <w:szCs w:val="28"/>
          <w:lang w:val="en-GB"/>
        </w:rPr>
        <w:t>Böhm-Jacopini’s</w:t>
      </w:r>
      <w:proofErr w:type="spellEnd"/>
      <w:r w:rsidRPr="00124B85">
        <w:rPr>
          <w:rFonts w:asciiTheme="minorHAnsi" w:hAnsiTheme="minorHAnsi" w:cstheme="minorHAnsi"/>
          <w:sz w:val="28"/>
          <w:szCs w:val="28"/>
          <w:lang w:val="en-GB"/>
        </w:rPr>
        <w:t xml:space="preserve"> Theorem</w:t>
      </w:r>
      <w:bookmarkEnd w:id="1"/>
      <w:r w:rsidRPr="00124B85">
        <w:rPr>
          <w:rFonts w:asciiTheme="minorHAnsi" w:hAnsiTheme="minorHAnsi" w:cstheme="minorHAnsi"/>
          <w:sz w:val="28"/>
          <w:szCs w:val="28"/>
          <w:lang w:val="en-GB"/>
        </w:rPr>
        <w:t xml:space="preserve">               </w:t>
      </w:r>
    </w:p>
    <w:p w:rsidR="00022836" w:rsidRPr="00124B85" w:rsidRDefault="00022836" w:rsidP="00022836">
      <w:pPr>
        <w:rPr>
          <w:rFonts w:asciiTheme="minorHAnsi" w:hAnsiTheme="minorHAnsi" w:cstheme="minorHAnsi"/>
          <w:sz w:val="22"/>
          <w:szCs w:val="22"/>
          <w:lang w:val="en-GB"/>
        </w:rPr>
      </w:pPr>
      <w:r w:rsidRPr="00124B85">
        <w:rPr>
          <w:rFonts w:asciiTheme="minorHAnsi" w:hAnsiTheme="minorHAnsi" w:cstheme="minorHAnsi"/>
          <w:sz w:val="22"/>
          <w:szCs w:val="22"/>
          <w:lang w:val="en-GB"/>
        </w:rPr>
        <w:t>Even though for an experienced programmer it could seem rather obvious, from a logical-mathematics point this theorem is not trivial. It states that any sequential procedural program (a program in which instructions are processed by the microcontroller one after the other, like your C++ program) can be written with instruction based on procedures (subprograms) calls, branches (IF…THEN…ELSE… instructions) and loops. It is important because all the high-level programming languages offer a set of instructions based on this important result.</w:t>
      </w:r>
    </w:p>
    <w:p w:rsidR="00022836" w:rsidRPr="00124B85" w:rsidRDefault="00022836">
      <w:pPr>
        <w:rPr>
          <w:rFonts w:asciiTheme="minorHAnsi" w:hAnsiTheme="minorHAnsi" w:cstheme="minorHAnsi"/>
          <w:lang w:val="en-GB"/>
        </w:rPr>
      </w:pPr>
    </w:p>
    <w:p w:rsidR="00022836" w:rsidRPr="00124B85" w:rsidRDefault="00022836">
      <w:pPr>
        <w:rPr>
          <w:rFonts w:asciiTheme="minorHAnsi" w:hAnsiTheme="minorHAnsi" w:cstheme="minorHAnsi"/>
          <w:lang w:val="en-GB"/>
        </w:rPr>
      </w:pPr>
    </w:p>
    <w:p w:rsidR="00022836" w:rsidRPr="00124B85" w:rsidRDefault="00022836" w:rsidP="00022836">
      <w:pPr>
        <w:pStyle w:val="berschrift1"/>
        <w:rPr>
          <w:rFonts w:asciiTheme="minorHAnsi" w:hAnsiTheme="minorHAnsi" w:cstheme="minorHAnsi"/>
          <w:sz w:val="28"/>
          <w:szCs w:val="28"/>
          <w:lang w:val="en-GB"/>
        </w:rPr>
      </w:pPr>
      <w:bookmarkStart w:id="2" w:name="_Toc2156938"/>
      <w:r w:rsidRPr="00124B85">
        <w:rPr>
          <w:rFonts w:asciiTheme="minorHAnsi" w:hAnsiTheme="minorHAnsi" w:cstheme="minorHAnsi"/>
          <w:sz w:val="28"/>
          <w:szCs w:val="28"/>
          <w:lang w:val="en-GB"/>
        </w:rPr>
        <w:t>Breadboard</w:t>
      </w:r>
      <w:bookmarkEnd w:id="2"/>
    </w:p>
    <w:p w:rsidR="00022836" w:rsidRPr="00124B85" w:rsidRDefault="00022836" w:rsidP="00022836">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A breadboard is a circuit-builder device, which allows you to connect devices, sensors and microcontrollers using wires, trying circuit solutions that are not permanent, so that you can proceed with trial and error strategy, and test your projects and ideas. They are normally solderless, meaning that you </w:t>
      </w:r>
      <w:proofErr w:type="gramStart"/>
      <w:r w:rsidRPr="00124B85">
        <w:rPr>
          <w:rFonts w:asciiTheme="minorHAnsi" w:hAnsiTheme="minorHAnsi" w:cstheme="minorHAnsi"/>
          <w:sz w:val="22"/>
          <w:szCs w:val="22"/>
          <w:lang w:val="en-GB"/>
        </w:rPr>
        <w:t>don’t</w:t>
      </w:r>
      <w:proofErr w:type="gramEnd"/>
      <w:r w:rsidRPr="00124B85">
        <w:rPr>
          <w:rFonts w:asciiTheme="minorHAnsi" w:hAnsiTheme="minorHAnsi" w:cstheme="minorHAnsi"/>
          <w:sz w:val="22"/>
          <w:szCs w:val="22"/>
          <w:lang w:val="en-GB"/>
        </w:rPr>
        <w:t xml:space="preserve"> need to solder anything on them. The wires just </w:t>
      </w:r>
      <w:proofErr w:type="gramStart"/>
      <w:r w:rsidRPr="00124B85">
        <w:rPr>
          <w:rFonts w:asciiTheme="minorHAnsi" w:hAnsiTheme="minorHAnsi" w:cstheme="minorHAnsi"/>
          <w:sz w:val="22"/>
          <w:szCs w:val="22"/>
          <w:lang w:val="en-GB"/>
        </w:rPr>
        <w:t>must be plugged</w:t>
      </w:r>
      <w:proofErr w:type="gramEnd"/>
      <w:r w:rsidRPr="00124B85">
        <w:rPr>
          <w:rFonts w:asciiTheme="minorHAnsi" w:hAnsiTheme="minorHAnsi" w:cstheme="minorHAnsi"/>
          <w:sz w:val="22"/>
          <w:szCs w:val="22"/>
          <w:lang w:val="en-GB"/>
        </w:rPr>
        <w:t xml:space="preserve"> into the holes. The power and the GND signals are provided by the microcontroller, connecting wires to + and – holes columns. The other connections </w:t>
      </w:r>
      <w:proofErr w:type="gramStart"/>
      <w:r w:rsidRPr="00124B85">
        <w:rPr>
          <w:rFonts w:asciiTheme="minorHAnsi" w:hAnsiTheme="minorHAnsi" w:cstheme="minorHAnsi"/>
          <w:sz w:val="22"/>
          <w:szCs w:val="22"/>
          <w:lang w:val="en-GB"/>
        </w:rPr>
        <w:t>must be done</w:t>
      </w:r>
      <w:proofErr w:type="gramEnd"/>
      <w:r w:rsidRPr="00124B85">
        <w:rPr>
          <w:rFonts w:asciiTheme="minorHAnsi" w:hAnsiTheme="minorHAnsi" w:cstheme="minorHAnsi"/>
          <w:sz w:val="22"/>
          <w:szCs w:val="22"/>
          <w:lang w:val="en-GB"/>
        </w:rPr>
        <w:t xml:space="preserve"> following the sensors datasheets. The breadboard circuits </w:t>
      </w:r>
      <w:proofErr w:type="gramStart"/>
      <w:r w:rsidRPr="00124B85">
        <w:rPr>
          <w:rFonts w:asciiTheme="minorHAnsi" w:hAnsiTheme="minorHAnsi" w:cstheme="minorHAnsi"/>
          <w:sz w:val="22"/>
          <w:szCs w:val="22"/>
          <w:lang w:val="en-GB"/>
        </w:rPr>
        <w:t>are not meant</w:t>
      </w:r>
      <w:proofErr w:type="gramEnd"/>
      <w:r w:rsidRPr="00124B85">
        <w:rPr>
          <w:rFonts w:asciiTheme="minorHAnsi" w:hAnsiTheme="minorHAnsi" w:cstheme="minorHAnsi"/>
          <w:sz w:val="22"/>
          <w:szCs w:val="22"/>
          <w:lang w:val="en-GB"/>
        </w:rPr>
        <w:t xml:space="preserve"> to be permanent. When you see that all is working properly for your project, you make the final circuit with soldering, and the breadboard </w:t>
      </w:r>
      <w:proofErr w:type="gramStart"/>
      <w:r w:rsidRPr="00124B85">
        <w:rPr>
          <w:rFonts w:asciiTheme="minorHAnsi" w:hAnsiTheme="minorHAnsi" w:cstheme="minorHAnsi"/>
          <w:sz w:val="22"/>
          <w:szCs w:val="22"/>
          <w:lang w:val="en-GB"/>
        </w:rPr>
        <w:t>will be used</w:t>
      </w:r>
      <w:proofErr w:type="gramEnd"/>
      <w:r w:rsidRPr="00124B85">
        <w:rPr>
          <w:rFonts w:asciiTheme="minorHAnsi" w:hAnsiTheme="minorHAnsi" w:cstheme="minorHAnsi"/>
          <w:sz w:val="22"/>
          <w:szCs w:val="22"/>
          <w:lang w:val="en-GB"/>
        </w:rPr>
        <w:t xml:space="preserve"> to test the next project.</w:t>
      </w:r>
    </w:p>
    <w:p w:rsidR="003D0C4A" w:rsidRPr="00124B85" w:rsidRDefault="003D0C4A" w:rsidP="00022836">
      <w:pPr>
        <w:rPr>
          <w:rFonts w:asciiTheme="minorHAnsi" w:hAnsiTheme="minorHAnsi" w:cstheme="minorHAnsi"/>
          <w:lang w:val="en-GB"/>
        </w:rPr>
      </w:pPr>
    </w:p>
    <w:p w:rsidR="003D0C4A" w:rsidRPr="00124B85" w:rsidRDefault="003D0C4A" w:rsidP="00022836">
      <w:pPr>
        <w:rPr>
          <w:rFonts w:asciiTheme="minorHAnsi" w:hAnsiTheme="minorHAnsi" w:cstheme="minorHAnsi"/>
          <w:lang w:val="en-GB"/>
        </w:rPr>
      </w:pPr>
      <w:r w:rsidRPr="00124B85">
        <w:rPr>
          <w:rFonts w:asciiTheme="minorHAnsi" w:hAnsiTheme="minorHAnsi" w:cstheme="minorHAnsi"/>
          <w:noProof/>
        </w:rPr>
        <w:lastRenderedPageBreak/>
        <w:drawing>
          <wp:inline distT="0" distB="0" distL="0" distR="0">
            <wp:extent cx="3019425" cy="2264569"/>
            <wp:effectExtent l="0" t="0" r="0" b="2540"/>
            <wp:docPr id="2" name="Grafik 2" descr="T:\iStage 4 - Coding\Publikation\teaching units\08_Fun_Science Magic Box_Marco_Luc\zusatzmaterial\SMB_fig_15_Brea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tage 4 - Coding\Publikation\teaching units\08_Fun_Science Magic Box_Marco_Luc\zusatzmaterial\SMB_fig_15_Bread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0384" cy="2265288"/>
                    </a:xfrm>
                    <a:prstGeom prst="rect">
                      <a:avLst/>
                    </a:prstGeom>
                    <a:noFill/>
                    <a:ln>
                      <a:noFill/>
                    </a:ln>
                  </pic:spPr>
                </pic:pic>
              </a:graphicData>
            </a:graphic>
          </wp:inline>
        </w:drawing>
      </w:r>
    </w:p>
    <w:p w:rsidR="00022836" w:rsidRPr="00124B85" w:rsidRDefault="00022836">
      <w:pPr>
        <w:rPr>
          <w:rFonts w:asciiTheme="minorHAnsi" w:hAnsiTheme="minorHAnsi" w:cstheme="minorHAnsi"/>
          <w:lang w:val="en-GB"/>
        </w:rPr>
      </w:pPr>
    </w:p>
    <w:p w:rsidR="00E74476" w:rsidRPr="00124B85" w:rsidRDefault="00E74476" w:rsidP="00E74476">
      <w:pPr>
        <w:pStyle w:val="berschrift1"/>
        <w:rPr>
          <w:rFonts w:asciiTheme="minorHAnsi" w:hAnsiTheme="minorHAnsi" w:cstheme="minorHAnsi"/>
          <w:sz w:val="28"/>
          <w:szCs w:val="28"/>
          <w:lang w:val="en-GB"/>
        </w:rPr>
      </w:pPr>
      <w:bookmarkStart w:id="3" w:name="_Toc2156939"/>
      <w:r w:rsidRPr="00124B85">
        <w:rPr>
          <w:rFonts w:asciiTheme="minorHAnsi" w:hAnsiTheme="minorHAnsi" w:cstheme="minorHAnsi"/>
          <w:sz w:val="28"/>
          <w:szCs w:val="28"/>
          <w:lang w:val="en-GB"/>
        </w:rPr>
        <w:t>Linearity</w:t>
      </w:r>
      <w:bookmarkEnd w:id="3"/>
      <w:r w:rsidRPr="00124B85">
        <w:rPr>
          <w:rFonts w:asciiTheme="minorHAnsi" w:hAnsiTheme="minorHAnsi" w:cstheme="minorHAnsi"/>
          <w:sz w:val="28"/>
          <w:szCs w:val="28"/>
          <w:lang w:val="en-GB"/>
        </w:rPr>
        <w:t xml:space="preserve">          </w:t>
      </w:r>
    </w:p>
    <w:p w:rsidR="00E74476" w:rsidRPr="00124B85" w:rsidRDefault="00E74476" w:rsidP="00E74476">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The ideal transformation from one physical quantity (signal) into another would happen with a linear dependence between the two, which </w:t>
      </w:r>
      <w:proofErr w:type="gramStart"/>
      <w:r w:rsidRPr="00124B85">
        <w:rPr>
          <w:rFonts w:asciiTheme="minorHAnsi" w:hAnsiTheme="minorHAnsi" w:cstheme="minorHAnsi"/>
          <w:sz w:val="22"/>
          <w:szCs w:val="22"/>
          <w:lang w:val="en-GB"/>
        </w:rPr>
        <w:t>can be shown</w:t>
      </w:r>
      <w:proofErr w:type="gramEnd"/>
      <w:r w:rsidRPr="00124B85">
        <w:rPr>
          <w:rFonts w:asciiTheme="minorHAnsi" w:hAnsiTheme="minorHAnsi" w:cstheme="minorHAnsi"/>
          <w:sz w:val="22"/>
          <w:szCs w:val="22"/>
          <w:lang w:val="en-GB"/>
        </w:rPr>
        <w:t xml:space="preserve"> in the figure below, where the dependence of one quantity on the y-axis from the other on the x-axis is represented by a straight line. Normally the dependence is not </w:t>
      </w:r>
      <w:proofErr w:type="gramStart"/>
      <w:r w:rsidRPr="00124B85">
        <w:rPr>
          <w:rFonts w:asciiTheme="minorHAnsi" w:hAnsiTheme="minorHAnsi" w:cstheme="minorHAnsi"/>
          <w:sz w:val="22"/>
          <w:szCs w:val="22"/>
          <w:lang w:val="en-GB"/>
        </w:rPr>
        <w:t>perfectly linear</w:t>
      </w:r>
      <w:proofErr w:type="gramEnd"/>
      <w:r w:rsidRPr="00124B85">
        <w:rPr>
          <w:rFonts w:asciiTheme="minorHAnsi" w:hAnsiTheme="minorHAnsi" w:cstheme="minorHAnsi"/>
          <w:sz w:val="22"/>
          <w:szCs w:val="22"/>
          <w:lang w:val="en-GB"/>
        </w:rPr>
        <w:t xml:space="preserve"> in all the covered range of values the sensor can measure, but the closer the dependence is to a straight line, the easier will be the conversion and the better the accuracy will be. Which is why usually the sensor </w:t>
      </w:r>
      <w:proofErr w:type="gramStart"/>
      <w:r w:rsidRPr="00124B85">
        <w:rPr>
          <w:rFonts w:asciiTheme="minorHAnsi" w:hAnsiTheme="minorHAnsi" w:cstheme="minorHAnsi"/>
          <w:sz w:val="22"/>
          <w:szCs w:val="22"/>
          <w:lang w:val="en-GB"/>
        </w:rPr>
        <w:t>is considered</w:t>
      </w:r>
      <w:proofErr w:type="gramEnd"/>
      <w:r w:rsidRPr="00124B85">
        <w:rPr>
          <w:rFonts w:asciiTheme="minorHAnsi" w:hAnsiTheme="minorHAnsi" w:cstheme="minorHAnsi"/>
          <w:sz w:val="22"/>
          <w:szCs w:val="22"/>
          <w:lang w:val="en-GB"/>
        </w:rPr>
        <w:t xml:space="preserve"> to work with good approximation results in its linearity range.</w:t>
      </w:r>
    </w:p>
    <w:p w:rsidR="00E74476" w:rsidRPr="00124B85" w:rsidRDefault="00E74476">
      <w:pPr>
        <w:rPr>
          <w:rFonts w:asciiTheme="minorHAnsi" w:hAnsiTheme="minorHAnsi" w:cstheme="minorHAnsi"/>
          <w:sz w:val="22"/>
          <w:szCs w:val="22"/>
          <w:lang w:val="en-GB"/>
        </w:rPr>
      </w:pPr>
    </w:p>
    <w:p w:rsidR="00874AFD" w:rsidRPr="00124B85" w:rsidRDefault="00874AFD" w:rsidP="00874AFD">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An acquired physical quantity </w:t>
      </w:r>
      <w:proofErr w:type="gramStart"/>
      <w:r w:rsidRPr="00124B85">
        <w:rPr>
          <w:rFonts w:asciiTheme="minorHAnsi" w:hAnsiTheme="minorHAnsi" w:cstheme="minorHAnsi"/>
          <w:sz w:val="22"/>
          <w:szCs w:val="22"/>
          <w:lang w:val="en-GB"/>
        </w:rPr>
        <w:t>is converted</w:t>
      </w:r>
      <w:proofErr w:type="gramEnd"/>
      <w:r w:rsidRPr="00124B85">
        <w:rPr>
          <w:rFonts w:asciiTheme="minorHAnsi" w:hAnsiTheme="minorHAnsi" w:cstheme="minorHAnsi"/>
          <w:sz w:val="22"/>
          <w:szCs w:val="22"/>
          <w:lang w:val="en-GB"/>
        </w:rPr>
        <w:t xml:space="preserve"> into another following these steps:</w:t>
      </w:r>
    </w:p>
    <w:p w:rsidR="00874AFD" w:rsidRPr="00124B85" w:rsidRDefault="00874AFD" w:rsidP="00874AFD">
      <w:pPr>
        <w:pStyle w:val="Listenabsatz"/>
        <w:numPr>
          <w:ilvl w:val="0"/>
          <w:numId w:val="1"/>
        </w:numPr>
        <w:spacing w:after="0" w:line="240" w:lineRule="auto"/>
        <w:rPr>
          <w:rFonts w:cstheme="minorHAnsi"/>
        </w:rPr>
      </w:pPr>
      <w:r w:rsidRPr="00124B85">
        <w:rPr>
          <w:rFonts w:cstheme="minorHAnsi"/>
        </w:rPr>
        <w:t xml:space="preserve">The physical signal (light, sound, force, energy …) </w:t>
      </w:r>
      <w:proofErr w:type="gramStart"/>
      <w:r w:rsidRPr="00124B85">
        <w:rPr>
          <w:rFonts w:cstheme="minorHAnsi"/>
        </w:rPr>
        <w:t>is acquired by the sensor and converted into an electrical signal</w:t>
      </w:r>
      <w:proofErr w:type="gramEnd"/>
      <w:r w:rsidRPr="00124B85">
        <w:rPr>
          <w:rFonts w:cstheme="minorHAnsi"/>
        </w:rPr>
        <w:t>.</w:t>
      </w:r>
    </w:p>
    <w:p w:rsidR="00874AFD" w:rsidRPr="00124B85" w:rsidRDefault="00874AFD" w:rsidP="00874AFD">
      <w:pPr>
        <w:pStyle w:val="Listenabsatz"/>
        <w:numPr>
          <w:ilvl w:val="0"/>
          <w:numId w:val="1"/>
        </w:numPr>
        <w:spacing w:after="0" w:line="240" w:lineRule="auto"/>
        <w:rPr>
          <w:rFonts w:cstheme="minorHAnsi"/>
        </w:rPr>
      </w:pPr>
      <w:r w:rsidRPr="00124B85">
        <w:rPr>
          <w:rFonts w:cstheme="minorHAnsi"/>
        </w:rPr>
        <w:t xml:space="preserve">The electrical signal </w:t>
      </w:r>
      <w:proofErr w:type="gramStart"/>
      <w:r w:rsidRPr="00124B85">
        <w:rPr>
          <w:rFonts w:cstheme="minorHAnsi"/>
        </w:rPr>
        <w:t>is transformed</w:t>
      </w:r>
      <w:proofErr w:type="gramEnd"/>
      <w:r w:rsidRPr="00124B85">
        <w:rPr>
          <w:rFonts w:cstheme="minorHAnsi"/>
        </w:rPr>
        <w:t xml:space="preserve"> into a number available to the processor.</w:t>
      </w:r>
    </w:p>
    <w:p w:rsidR="00874AFD" w:rsidRPr="00124B85" w:rsidRDefault="00874AFD" w:rsidP="00874AFD">
      <w:pPr>
        <w:pStyle w:val="Listenabsatz"/>
        <w:numPr>
          <w:ilvl w:val="0"/>
          <w:numId w:val="1"/>
        </w:numPr>
        <w:spacing w:after="0" w:line="240" w:lineRule="auto"/>
        <w:rPr>
          <w:rFonts w:cstheme="minorHAnsi"/>
        </w:rPr>
      </w:pPr>
      <w:r w:rsidRPr="00124B85">
        <w:rPr>
          <w:rFonts w:cstheme="minorHAnsi"/>
        </w:rPr>
        <w:t xml:space="preserve">The number is processed and transformed by the processor into another number, and then used to do an action with an actuator transducer. </w:t>
      </w:r>
    </w:p>
    <w:p w:rsidR="00874AFD" w:rsidRPr="00124B85" w:rsidRDefault="00874AFD" w:rsidP="00874AFD">
      <w:pPr>
        <w:pStyle w:val="Listenabsatz"/>
        <w:numPr>
          <w:ilvl w:val="0"/>
          <w:numId w:val="1"/>
        </w:numPr>
        <w:spacing w:after="0" w:line="240" w:lineRule="auto"/>
        <w:rPr>
          <w:rFonts w:cstheme="minorHAnsi"/>
        </w:rPr>
      </w:pPr>
      <w:r w:rsidRPr="00124B85">
        <w:rPr>
          <w:rFonts w:cstheme="minorHAnsi"/>
        </w:rPr>
        <w:t>The actuators convert the number into electrical signals that are ready to be output.</w:t>
      </w:r>
    </w:p>
    <w:p w:rsidR="00874AFD" w:rsidRPr="00124B85" w:rsidRDefault="00874AFD" w:rsidP="00874AFD">
      <w:pPr>
        <w:pStyle w:val="Listenabsatz"/>
        <w:numPr>
          <w:ilvl w:val="0"/>
          <w:numId w:val="1"/>
        </w:numPr>
        <w:spacing w:after="0" w:line="240" w:lineRule="auto"/>
        <w:rPr>
          <w:rFonts w:cstheme="minorHAnsi"/>
        </w:rPr>
      </w:pPr>
      <w:r w:rsidRPr="00124B85">
        <w:rPr>
          <w:rFonts w:cstheme="minorHAnsi"/>
        </w:rPr>
        <w:t xml:space="preserve">The electrical signal </w:t>
      </w:r>
      <w:proofErr w:type="gramStart"/>
      <w:r w:rsidRPr="00124B85">
        <w:rPr>
          <w:rFonts w:cstheme="minorHAnsi"/>
        </w:rPr>
        <w:t>is finally transformed</w:t>
      </w:r>
      <w:proofErr w:type="gramEnd"/>
      <w:r w:rsidRPr="00124B85">
        <w:rPr>
          <w:rFonts w:cstheme="minorHAnsi"/>
        </w:rPr>
        <w:t xml:space="preserve"> into a physical signal (e.g. sound, light).</w:t>
      </w:r>
    </w:p>
    <w:p w:rsidR="00874AFD" w:rsidRPr="00124B85" w:rsidRDefault="00874AFD" w:rsidP="00874AFD">
      <w:pPr>
        <w:rPr>
          <w:rFonts w:asciiTheme="minorHAnsi" w:hAnsiTheme="minorHAnsi" w:cstheme="minorHAnsi"/>
          <w:sz w:val="22"/>
          <w:szCs w:val="22"/>
          <w:lang w:val="en-GB"/>
        </w:rPr>
      </w:pPr>
    </w:p>
    <w:p w:rsidR="00874AFD" w:rsidRPr="00124B85" w:rsidRDefault="00874AFD" w:rsidP="00874AFD">
      <w:pPr>
        <w:rPr>
          <w:rFonts w:asciiTheme="minorHAnsi" w:hAnsiTheme="minorHAnsi" w:cstheme="minorHAnsi"/>
          <w:sz w:val="22"/>
          <w:szCs w:val="22"/>
          <w:lang w:val="en-GB"/>
        </w:rPr>
      </w:pPr>
    </w:p>
    <w:p w:rsidR="00874AFD" w:rsidRPr="00124B85" w:rsidRDefault="00874AFD" w:rsidP="00874AFD">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In step </w:t>
      </w:r>
      <w:proofErr w:type="gramStart"/>
      <w:r w:rsidRPr="00124B85">
        <w:rPr>
          <w:rFonts w:asciiTheme="minorHAnsi" w:hAnsiTheme="minorHAnsi" w:cstheme="minorHAnsi"/>
          <w:sz w:val="22"/>
          <w:szCs w:val="22"/>
          <w:lang w:val="en-GB"/>
        </w:rPr>
        <w:t>c)</w:t>
      </w:r>
      <w:proofErr w:type="gramEnd"/>
      <w:r w:rsidRPr="00124B85">
        <w:rPr>
          <w:rFonts w:asciiTheme="minorHAnsi" w:hAnsiTheme="minorHAnsi" w:cstheme="minorHAnsi"/>
          <w:sz w:val="22"/>
          <w:szCs w:val="22"/>
          <w:lang w:val="en-GB"/>
        </w:rPr>
        <w:t xml:space="preserve"> there is also a conversion from one number to another, but as this transformation is entirely digital and completely processor-controlled, the coding and the math operation needed for the conversion guarantee that this transformation is linear. (If linearity is needed; sometimes this transformation will not be linear because the two signals </w:t>
      </w:r>
      <w:proofErr w:type="gramStart"/>
      <w:r w:rsidRPr="00124B85">
        <w:rPr>
          <w:rFonts w:asciiTheme="minorHAnsi" w:hAnsiTheme="minorHAnsi" w:cstheme="minorHAnsi"/>
          <w:sz w:val="22"/>
          <w:szCs w:val="22"/>
          <w:lang w:val="en-GB"/>
        </w:rPr>
        <w:t>don’t</w:t>
      </w:r>
      <w:proofErr w:type="gramEnd"/>
      <w:r w:rsidRPr="00124B85">
        <w:rPr>
          <w:rFonts w:asciiTheme="minorHAnsi" w:hAnsiTheme="minorHAnsi" w:cstheme="minorHAnsi"/>
          <w:sz w:val="22"/>
          <w:szCs w:val="22"/>
          <w:lang w:val="en-GB"/>
        </w:rPr>
        <w:t xml:space="preserve"> have a linear dependence.)</w:t>
      </w:r>
    </w:p>
    <w:p w:rsidR="00874AFD" w:rsidRPr="00124B85" w:rsidRDefault="00874AFD">
      <w:pPr>
        <w:rPr>
          <w:rFonts w:asciiTheme="minorHAnsi" w:hAnsiTheme="minorHAnsi" w:cstheme="minorHAnsi"/>
          <w:sz w:val="22"/>
          <w:szCs w:val="22"/>
          <w:lang w:val="en-GB"/>
        </w:rPr>
      </w:pPr>
    </w:p>
    <w:p w:rsidR="00E74476" w:rsidRPr="00124B85" w:rsidRDefault="00E74476">
      <w:pPr>
        <w:rPr>
          <w:rFonts w:asciiTheme="minorHAnsi" w:hAnsiTheme="minorHAnsi" w:cstheme="minorHAnsi"/>
          <w:lang w:val="en-GB"/>
        </w:rPr>
      </w:pPr>
      <w:r w:rsidRPr="00124B85">
        <w:rPr>
          <w:rFonts w:asciiTheme="minorHAnsi" w:hAnsiTheme="minorHAnsi" w:cstheme="minorHAnsi"/>
          <w:noProof/>
        </w:rPr>
        <w:lastRenderedPageBreak/>
        <w:drawing>
          <wp:inline distT="0" distB="0" distL="0" distR="0">
            <wp:extent cx="4049485" cy="2334781"/>
            <wp:effectExtent l="0" t="0" r="8255" b="8890"/>
            <wp:docPr id="1" name="Grafik 1" descr="T:\iStage 4 - Coding\Publikation\teaching units\08_Fun_Science Magic Box_Marco_Luc\archive\draft unit\SMB_fig_13_linear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tage 4 - Coding\Publikation\teaching units\08_Fun_Science Magic Box_Marco_Luc\archive\draft unit\SMB_fig_13_linearit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54901" cy="2337904"/>
                    </a:xfrm>
                    <a:prstGeom prst="rect">
                      <a:avLst/>
                    </a:prstGeom>
                    <a:noFill/>
                    <a:ln>
                      <a:noFill/>
                    </a:ln>
                  </pic:spPr>
                </pic:pic>
              </a:graphicData>
            </a:graphic>
          </wp:inline>
        </w:drawing>
      </w:r>
    </w:p>
    <w:p w:rsidR="0059149A" w:rsidRPr="00124B85" w:rsidRDefault="0059149A">
      <w:pPr>
        <w:rPr>
          <w:rFonts w:asciiTheme="minorHAnsi" w:hAnsiTheme="minorHAnsi" w:cstheme="minorHAnsi"/>
          <w:lang w:val="en-GB"/>
        </w:rPr>
      </w:pPr>
    </w:p>
    <w:p w:rsidR="0059149A" w:rsidRPr="00124B85" w:rsidRDefault="0059149A">
      <w:pPr>
        <w:rPr>
          <w:rFonts w:asciiTheme="minorHAnsi" w:hAnsiTheme="minorHAnsi" w:cstheme="minorHAnsi"/>
          <w:lang w:val="en-GB"/>
        </w:rPr>
      </w:pPr>
    </w:p>
    <w:p w:rsidR="005A5A63" w:rsidRPr="00124B85" w:rsidRDefault="0059149A" w:rsidP="005A5A63">
      <w:pPr>
        <w:pStyle w:val="berschrift1"/>
        <w:rPr>
          <w:rFonts w:asciiTheme="minorHAnsi" w:hAnsiTheme="minorHAnsi" w:cstheme="minorHAnsi"/>
          <w:sz w:val="28"/>
          <w:szCs w:val="28"/>
          <w:lang w:val="en-GB"/>
        </w:rPr>
      </w:pPr>
      <w:bookmarkStart w:id="4" w:name="_Toc2156940"/>
      <w:r w:rsidRPr="00124B85">
        <w:rPr>
          <w:rFonts w:asciiTheme="minorHAnsi" w:hAnsiTheme="minorHAnsi" w:cstheme="minorHAnsi"/>
          <w:sz w:val="28"/>
          <w:szCs w:val="28"/>
          <w:lang w:val="en-GB"/>
        </w:rPr>
        <w:t>Calibration</w:t>
      </w:r>
      <w:bookmarkEnd w:id="4"/>
      <w:r w:rsidRPr="00124B85">
        <w:rPr>
          <w:rFonts w:asciiTheme="minorHAnsi" w:hAnsiTheme="minorHAnsi" w:cstheme="minorHAnsi"/>
          <w:sz w:val="28"/>
          <w:szCs w:val="28"/>
          <w:lang w:val="en-GB"/>
        </w:rPr>
        <w:t xml:space="preserve">     </w:t>
      </w:r>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A sensor usually needs calibration before </w:t>
      </w:r>
      <w:proofErr w:type="gramStart"/>
      <w:r w:rsidRPr="00124B85">
        <w:rPr>
          <w:rFonts w:asciiTheme="minorHAnsi" w:hAnsiTheme="minorHAnsi" w:cstheme="minorHAnsi"/>
          <w:sz w:val="22"/>
          <w:szCs w:val="22"/>
          <w:lang w:val="en-GB"/>
        </w:rPr>
        <w:t>being considered</w:t>
      </w:r>
      <w:proofErr w:type="gramEnd"/>
      <w:r w:rsidRPr="00124B85">
        <w:rPr>
          <w:rFonts w:asciiTheme="minorHAnsi" w:hAnsiTheme="minorHAnsi" w:cstheme="minorHAnsi"/>
          <w:sz w:val="22"/>
          <w:szCs w:val="22"/>
          <w:lang w:val="en-GB"/>
        </w:rPr>
        <w:t xml:space="preserve"> reliable in its measurements.</w:t>
      </w:r>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The calibration usually is performed knowing at least two signal levels obtained through another pre-calibrated sensor or another measuring tool (like a good working thermometer for temperature), and adjusting the sensor’s digital values according to a linear transformation that matches the two known values to the two corresponding numerical values output by the sensor.</w:t>
      </w:r>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For instance the transformation needed for the LM35 temperature sensor is:</w:t>
      </w:r>
    </w:p>
    <w:p w:rsidR="0059149A" w:rsidRPr="00124B85" w:rsidRDefault="0059149A" w:rsidP="0059149A">
      <w:pPr>
        <w:rPr>
          <w:rFonts w:asciiTheme="minorHAnsi" w:hAnsiTheme="minorHAnsi" w:cstheme="minorHAnsi"/>
          <w:b/>
          <w:sz w:val="22"/>
          <w:szCs w:val="22"/>
          <w:lang w:val="en-GB"/>
        </w:rPr>
      </w:pPr>
      <w:proofErr w:type="spellStart"/>
      <w:proofErr w:type="gramStart"/>
      <w:r w:rsidRPr="00124B85">
        <w:rPr>
          <w:rFonts w:asciiTheme="minorHAnsi" w:hAnsiTheme="minorHAnsi" w:cstheme="minorHAnsi"/>
          <w:b/>
          <w:sz w:val="22"/>
          <w:szCs w:val="22"/>
          <w:lang w:val="en-GB"/>
        </w:rPr>
        <w:t>val</w:t>
      </w:r>
      <w:proofErr w:type="spellEnd"/>
      <w:r w:rsidRPr="00124B85">
        <w:rPr>
          <w:rFonts w:asciiTheme="minorHAnsi" w:hAnsiTheme="minorHAnsi" w:cstheme="minorHAnsi"/>
          <w:b/>
          <w:sz w:val="22"/>
          <w:szCs w:val="22"/>
          <w:lang w:val="en-GB"/>
        </w:rPr>
        <w:t>=</w:t>
      </w:r>
      <w:proofErr w:type="spellStart"/>
      <w:proofErr w:type="gramEnd"/>
      <w:r w:rsidRPr="00124B85">
        <w:rPr>
          <w:rFonts w:asciiTheme="minorHAnsi" w:hAnsiTheme="minorHAnsi" w:cstheme="minorHAnsi"/>
          <w:b/>
          <w:sz w:val="22"/>
          <w:szCs w:val="22"/>
          <w:lang w:val="en-GB"/>
        </w:rPr>
        <w:t>analogRead</w:t>
      </w:r>
      <w:proofErr w:type="spellEnd"/>
      <w:r w:rsidRPr="00124B85">
        <w:rPr>
          <w:rFonts w:asciiTheme="minorHAnsi" w:hAnsiTheme="minorHAnsi" w:cstheme="minorHAnsi"/>
          <w:b/>
          <w:sz w:val="22"/>
          <w:szCs w:val="22"/>
          <w:lang w:val="en-GB"/>
        </w:rPr>
        <w:t>(A0);    //Connect LM35 on Analog 0 input</w:t>
      </w:r>
    </w:p>
    <w:p w:rsidR="0059149A" w:rsidRPr="00124B85" w:rsidRDefault="0059149A" w:rsidP="0059149A">
      <w:pPr>
        <w:rPr>
          <w:rFonts w:asciiTheme="minorHAnsi" w:hAnsiTheme="minorHAnsi" w:cstheme="minorHAnsi"/>
          <w:b/>
          <w:sz w:val="22"/>
          <w:szCs w:val="22"/>
          <w:lang w:val="en-GB"/>
        </w:rPr>
      </w:pPr>
      <w:proofErr w:type="gramStart"/>
      <w:r w:rsidRPr="00124B85">
        <w:rPr>
          <w:rFonts w:asciiTheme="minorHAnsi" w:hAnsiTheme="minorHAnsi" w:cstheme="minorHAnsi"/>
          <w:b/>
          <w:sz w:val="22"/>
          <w:szCs w:val="22"/>
          <w:lang w:val="en-GB"/>
        </w:rPr>
        <w:t>temperature</w:t>
      </w:r>
      <w:proofErr w:type="gramEnd"/>
      <w:r w:rsidRPr="00124B85">
        <w:rPr>
          <w:rFonts w:asciiTheme="minorHAnsi" w:hAnsiTheme="minorHAnsi" w:cstheme="minorHAnsi"/>
          <w:b/>
          <w:sz w:val="22"/>
          <w:szCs w:val="22"/>
          <w:lang w:val="en-GB"/>
        </w:rPr>
        <w:t xml:space="preserve"> = (double) </w:t>
      </w:r>
      <w:proofErr w:type="spellStart"/>
      <w:r w:rsidRPr="00124B85">
        <w:rPr>
          <w:rFonts w:asciiTheme="minorHAnsi" w:hAnsiTheme="minorHAnsi" w:cstheme="minorHAnsi"/>
          <w:b/>
          <w:sz w:val="22"/>
          <w:szCs w:val="22"/>
          <w:lang w:val="en-GB"/>
        </w:rPr>
        <w:t>val</w:t>
      </w:r>
      <w:proofErr w:type="spellEnd"/>
      <w:r w:rsidRPr="00124B85">
        <w:rPr>
          <w:rFonts w:asciiTheme="minorHAnsi" w:hAnsiTheme="minorHAnsi" w:cstheme="minorHAnsi"/>
          <w:b/>
          <w:sz w:val="22"/>
          <w:szCs w:val="22"/>
          <w:lang w:val="en-GB"/>
        </w:rPr>
        <w:t xml:space="preserve"> * (3.3/10.24);  // </w:t>
      </w:r>
      <w:proofErr w:type="spellStart"/>
      <w:r w:rsidRPr="00124B85">
        <w:rPr>
          <w:rFonts w:asciiTheme="minorHAnsi" w:hAnsiTheme="minorHAnsi" w:cstheme="minorHAnsi"/>
          <w:b/>
          <w:sz w:val="22"/>
          <w:szCs w:val="22"/>
          <w:lang w:val="en-GB"/>
        </w:rPr>
        <w:t>Vref</w:t>
      </w:r>
      <w:proofErr w:type="spellEnd"/>
      <w:r w:rsidRPr="00124B85">
        <w:rPr>
          <w:rFonts w:asciiTheme="minorHAnsi" w:hAnsiTheme="minorHAnsi" w:cstheme="minorHAnsi"/>
          <w:b/>
          <w:sz w:val="22"/>
          <w:szCs w:val="22"/>
          <w:lang w:val="en-GB"/>
        </w:rPr>
        <w:t xml:space="preserve"> on “Arduino Due” is 3.3 V</w:t>
      </w:r>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This linear transformation converts the analogue value read from Analog Input A0 first as a Voltage with maximum scale 3.3, and then as a number expressed by the ten bits of Analog inputs that allow an electrical level to be represented by numbers from </w:t>
      </w:r>
      <w:proofErr w:type="gramStart"/>
      <w:r w:rsidRPr="00124B85">
        <w:rPr>
          <w:rFonts w:asciiTheme="minorHAnsi" w:hAnsiTheme="minorHAnsi" w:cstheme="minorHAnsi"/>
          <w:sz w:val="22"/>
          <w:szCs w:val="22"/>
          <w:lang w:val="en-GB"/>
        </w:rPr>
        <w:t>0</w:t>
      </w:r>
      <w:proofErr w:type="gramEnd"/>
      <w:r w:rsidRPr="00124B85">
        <w:rPr>
          <w:rFonts w:asciiTheme="minorHAnsi" w:hAnsiTheme="minorHAnsi" w:cstheme="minorHAnsi"/>
          <w:sz w:val="22"/>
          <w:szCs w:val="22"/>
          <w:lang w:val="en-GB"/>
        </w:rPr>
        <w:t xml:space="preserve"> to 1023.</w:t>
      </w:r>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A transformation like this </w:t>
      </w:r>
      <w:proofErr w:type="gramStart"/>
      <w:r w:rsidRPr="00124B85">
        <w:rPr>
          <w:rFonts w:asciiTheme="minorHAnsi" w:hAnsiTheme="minorHAnsi" w:cstheme="minorHAnsi"/>
          <w:sz w:val="22"/>
          <w:szCs w:val="22"/>
          <w:lang w:val="en-GB"/>
        </w:rPr>
        <w:t>is called</w:t>
      </w:r>
      <w:proofErr w:type="gramEnd"/>
      <w:r w:rsidRPr="00124B85">
        <w:rPr>
          <w:rFonts w:asciiTheme="minorHAnsi" w:hAnsiTheme="minorHAnsi" w:cstheme="minorHAnsi"/>
          <w:sz w:val="22"/>
          <w:szCs w:val="22"/>
          <w:lang w:val="en-GB"/>
        </w:rPr>
        <w:t xml:space="preserve"> a Transfer Function, because it transfers the numerical meaning from a physical quantity to another, or to an electric level. Usually devices producers or resel</w:t>
      </w:r>
      <w:r w:rsidR="00124B85" w:rsidRPr="00124B85">
        <w:rPr>
          <w:rFonts w:asciiTheme="minorHAnsi" w:hAnsiTheme="minorHAnsi" w:cstheme="minorHAnsi"/>
          <w:sz w:val="22"/>
          <w:szCs w:val="22"/>
          <w:lang w:val="en-GB"/>
        </w:rPr>
        <w:t>lers provide transfer functions.</w:t>
      </w:r>
    </w:p>
    <w:p w:rsidR="003D0C4A" w:rsidRPr="00124B85" w:rsidRDefault="003D0C4A" w:rsidP="0059149A">
      <w:pPr>
        <w:rPr>
          <w:rFonts w:asciiTheme="minorHAnsi" w:hAnsiTheme="minorHAnsi" w:cstheme="minorHAnsi"/>
          <w:lang w:val="en-GB"/>
        </w:rPr>
      </w:pPr>
    </w:p>
    <w:p w:rsidR="003D0C4A" w:rsidRPr="00124B85" w:rsidRDefault="003D0C4A" w:rsidP="0059149A">
      <w:pPr>
        <w:rPr>
          <w:rFonts w:asciiTheme="minorHAnsi" w:hAnsiTheme="minorHAnsi" w:cstheme="minorHAnsi"/>
          <w:lang w:val="en-GB"/>
        </w:rPr>
      </w:pPr>
      <w:r w:rsidRPr="00124B85">
        <w:rPr>
          <w:rFonts w:asciiTheme="minorHAnsi" w:hAnsiTheme="minorHAnsi" w:cstheme="minorHAnsi"/>
          <w:noProof/>
        </w:rPr>
        <w:lastRenderedPageBreak/>
        <w:drawing>
          <wp:inline distT="0" distB="0" distL="0" distR="0">
            <wp:extent cx="3676650" cy="3164106"/>
            <wp:effectExtent l="0" t="0" r="0" b="0"/>
            <wp:docPr id="3" name="Grafik 3" descr="T:\iStage 4 - Coding\Publikation\teaching units\08_Fun_Science Magic Box_Marco_Luc\zusatzmaterial\SMB_fig_14_transfer_fun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Stage 4 - Coding\Publikation\teaching units\08_Fun_Science Magic Box_Marco_Luc\zusatzmaterial\SMB_fig_14_transfer_func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7805" cy="3165100"/>
                    </a:xfrm>
                    <a:prstGeom prst="rect">
                      <a:avLst/>
                    </a:prstGeom>
                    <a:noFill/>
                    <a:ln>
                      <a:noFill/>
                    </a:ln>
                  </pic:spPr>
                </pic:pic>
              </a:graphicData>
            </a:graphic>
          </wp:inline>
        </w:drawing>
      </w:r>
    </w:p>
    <w:p w:rsidR="0059149A" w:rsidRPr="00124B85" w:rsidRDefault="0059149A" w:rsidP="0059149A">
      <w:pPr>
        <w:rPr>
          <w:rFonts w:asciiTheme="minorHAnsi" w:hAnsiTheme="minorHAnsi" w:cstheme="minorHAnsi"/>
          <w:lang w:val="en-GB"/>
        </w:rPr>
      </w:pPr>
    </w:p>
    <w:p w:rsidR="0059149A" w:rsidRPr="00124B85" w:rsidRDefault="005A5A63" w:rsidP="005A5A63">
      <w:pPr>
        <w:pStyle w:val="berschrift1"/>
        <w:rPr>
          <w:rFonts w:asciiTheme="minorHAnsi" w:hAnsiTheme="minorHAnsi" w:cstheme="minorHAnsi"/>
          <w:sz w:val="28"/>
          <w:szCs w:val="28"/>
          <w:lang w:val="en-GB"/>
        </w:rPr>
      </w:pPr>
      <w:bookmarkStart w:id="5" w:name="_Toc2156941"/>
      <w:r w:rsidRPr="00124B85">
        <w:rPr>
          <w:rFonts w:asciiTheme="minorHAnsi" w:hAnsiTheme="minorHAnsi" w:cstheme="minorHAnsi"/>
          <w:sz w:val="28"/>
          <w:szCs w:val="28"/>
          <w:lang w:val="en-GB"/>
        </w:rPr>
        <w:t>Using PLX-DAQ data logger</w:t>
      </w:r>
      <w:bookmarkEnd w:id="5"/>
    </w:p>
    <w:p w:rsidR="0059149A" w:rsidRPr="00124B85" w:rsidRDefault="0059149A" w:rsidP="0059149A">
      <w:pPr>
        <w:rPr>
          <w:rFonts w:asciiTheme="minorHAnsi" w:hAnsiTheme="minorHAnsi" w:cstheme="minorHAnsi"/>
          <w:sz w:val="22"/>
          <w:szCs w:val="22"/>
          <w:lang w:val="en-GB"/>
        </w:rPr>
      </w:pPr>
      <w:r w:rsidRPr="00124B85">
        <w:rPr>
          <w:rFonts w:asciiTheme="minorHAnsi" w:hAnsiTheme="minorHAnsi" w:cstheme="minorHAnsi"/>
          <w:sz w:val="22"/>
          <w:szCs w:val="22"/>
          <w:lang w:val="en-GB"/>
        </w:rPr>
        <w:t xml:space="preserve">The Arduino Integrated Environment offers a </w:t>
      </w:r>
      <w:proofErr w:type="spellStart"/>
      <w:r w:rsidRPr="00124B85">
        <w:rPr>
          <w:rFonts w:asciiTheme="minorHAnsi" w:hAnsiTheme="minorHAnsi" w:cstheme="minorHAnsi"/>
          <w:sz w:val="22"/>
          <w:szCs w:val="22"/>
          <w:lang w:val="en-GB"/>
        </w:rPr>
        <w:t>datalogger</w:t>
      </w:r>
      <w:proofErr w:type="spellEnd"/>
      <w:r w:rsidRPr="00124B85">
        <w:rPr>
          <w:rFonts w:asciiTheme="minorHAnsi" w:hAnsiTheme="minorHAnsi" w:cstheme="minorHAnsi"/>
          <w:sz w:val="22"/>
          <w:szCs w:val="22"/>
          <w:lang w:val="en-GB"/>
        </w:rPr>
        <w:t>, called PLX-</w:t>
      </w:r>
      <w:r w:rsidR="00124B85" w:rsidRPr="00124B85">
        <w:rPr>
          <w:rFonts w:asciiTheme="minorHAnsi" w:hAnsiTheme="minorHAnsi" w:cstheme="minorHAnsi"/>
          <w:sz w:val="22"/>
          <w:szCs w:val="22"/>
          <w:lang w:val="en-GB"/>
        </w:rPr>
        <w:t>DAQ, which</w:t>
      </w:r>
      <w:r w:rsidRPr="00124B85">
        <w:rPr>
          <w:rFonts w:asciiTheme="minorHAnsi" w:hAnsiTheme="minorHAnsi" w:cstheme="minorHAnsi"/>
          <w:sz w:val="22"/>
          <w:szCs w:val="22"/>
          <w:lang w:val="en-GB"/>
        </w:rPr>
        <w:t xml:space="preserve"> allows the programs running on Arduino to collect data, format them in Spreadsheets compatible form, and to graph them versus time or export them in a spreadsheet. The advantage of this is that the collected data can be stored, examined and analysed with different statistical and analytical methodologies. You can download PLX-DAQ software </w:t>
      </w:r>
      <w:proofErr w:type="gramStart"/>
      <w:r w:rsidRPr="00124B85">
        <w:rPr>
          <w:rFonts w:asciiTheme="minorHAnsi" w:hAnsiTheme="minorHAnsi" w:cstheme="minorHAnsi"/>
          <w:sz w:val="22"/>
          <w:szCs w:val="22"/>
          <w:lang w:val="en-GB"/>
        </w:rPr>
        <w:t>for free</w:t>
      </w:r>
      <w:proofErr w:type="gramEnd"/>
      <w:r w:rsidRPr="00124B85">
        <w:rPr>
          <w:rFonts w:asciiTheme="minorHAnsi" w:hAnsiTheme="minorHAnsi" w:cstheme="minorHAnsi"/>
          <w:sz w:val="22"/>
          <w:szCs w:val="22"/>
          <w:lang w:val="en-GB"/>
        </w:rPr>
        <w:t xml:space="preserve"> from the </w:t>
      </w:r>
      <w:r w:rsidR="00124B85" w:rsidRPr="00124B85">
        <w:rPr>
          <w:rFonts w:asciiTheme="minorHAnsi" w:hAnsiTheme="minorHAnsi" w:cstheme="minorHAnsi"/>
          <w:sz w:val="22"/>
          <w:szCs w:val="22"/>
          <w:lang w:val="en-GB"/>
        </w:rPr>
        <w:t>Arduino Webs</w:t>
      </w:r>
      <w:r w:rsidRPr="00124B85">
        <w:rPr>
          <w:rFonts w:asciiTheme="minorHAnsi" w:hAnsiTheme="minorHAnsi" w:cstheme="minorHAnsi"/>
          <w:sz w:val="22"/>
          <w:szCs w:val="22"/>
          <w:lang w:val="en-GB"/>
        </w:rPr>
        <w:t>ite.</w:t>
      </w:r>
    </w:p>
    <w:p w:rsidR="0059149A" w:rsidRPr="00124B85" w:rsidRDefault="0059149A">
      <w:pPr>
        <w:rPr>
          <w:rFonts w:asciiTheme="minorHAnsi" w:hAnsiTheme="minorHAnsi" w:cstheme="minorHAnsi"/>
          <w:lang w:val="en-GB"/>
        </w:rPr>
      </w:pPr>
    </w:p>
    <w:p w:rsidR="005A5A63" w:rsidRPr="00124B85" w:rsidRDefault="005A5A63">
      <w:pPr>
        <w:rPr>
          <w:rFonts w:asciiTheme="minorHAnsi" w:hAnsiTheme="minorHAnsi" w:cstheme="minorHAnsi"/>
          <w:lang w:val="en-GB"/>
        </w:rPr>
      </w:pPr>
    </w:p>
    <w:p w:rsidR="005A5A63" w:rsidRPr="00124B85" w:rsidRDefault="005A5A63" w:rsidP="005A5A63">
      <w:pPr>
        <w:pStyle w:val="berschrift1"/>
        <w:rPr>
          <w:rFonts w:asciiTheme="minorHAnsi" w:hAnsiTheme="minorHAnsi" w:cstheme="minorHAnsi"/>
          <w:sz w:val="28"/>
          <w:szCs w:val="28"/>
          <w:lang w:val="en-GB"/>
        </w:rPr>
      </w:pPr>
      <w:bookmarkStart w:id="6" w:name="_Toc2156942"/>
      <w:r w:rsidRPr="00124B85">
        <w:rPr>
          <w:rFonts w:asciiTheme="minorHAnsi" w:hAnsiTheme="minorHAnsi" w:cstheme="minorHAnsi"/>
          <w:sz w:val="28"/>
          <w:szCs w:val="28"/>
          <w:lang w:val="en-GB"/>
        </w:rPr>
        <w:t>Showing that your Arduino is alive–Blink on-board LED</w:t>
      </w:r>
      <w:bookmarkEnd w:id="6"/>
      <w:r w:rsidRPr="00124B85">
        <w:rPr>
          <w:rFonts w:asciiTheme="minorHAnsi" w:hAnsiTheme="minorHAnsi" w:cstheme="minorHAnsi"/>
          <w:sz w:val="28"/>
          <w:szCs w:val="28"/>
          <w:lang w:val="en-GB"/>
        </w:rPr>
        <w:t xml:space="preserve">  </w:t>
      </w:r>
    </w:p>
    <w:p w:rsidR="005A5A63" w:rsidRPr="00124B85" w:rsidRDefault="005A5A63" w:rsidP="005A5A63">
      <w:pPr>
        <w:rPr>
          <w:rFonts w:asciiTheme="minorHAnsi" w:hAnsiTheme="minorHAnsi" w:cstheme="minorHAnsi"/>
          <w:sz w:val="22"/>
          <w:szCs w:val="22"/>
          <w:lang w:val="en-GB"/>
        </w:rPr>
      </w:pPr>
      <w:r w:rsidRPr="00124B85">
        <w:rPr>
          <w:rFonts w:asciiTheme="minorHAnsi" w:hAnsiTheme="minorHAnsi" w:cstheme="minorHAnsi"/>
          <w:sz w:val="22"/>
          <w:szCs w:val="22"/>
          <w:lang w:val="en-GB"/>
        </w:rPr>
        <w:t>Usually an automation program works forever, or, at least, as long as your microcontroller has power. For this reason, a strategy sometimes called “</w:t>
      </w:r>
      <w:proofErr w:type="spellStart"/>
      <w:r w:rsidRPr="00124B85">
        <w:rPr>
          <w:rFonts w:asciiTheme="minorHAnsi" w:hAnsiTheme="minorHAnsi" w:cstheme="minorHAnsi"/>
          <w:sz w:val="22"/>
          <w:szCs w:val="22"/>
          <w:lang w:val="en-GB"/>
        </w:rPr>
        <w:t>WatchDog</w:t>
      </w:r>
      <w:proofErr w:type="spellEnd"/>
      <w:r w:rsidRPr="00124B85">
        <w:rPr>
          <w:rFonts w:asciiTheme="minorHAnsi" w:hAnsiTheme="minorHAnsi" w:cstheme="minorHAnsi"/>
          <w:sz w:val="22"/>
          <w:szCs w:val="22"/>
          <w:lang w:val="en-GB"/>
        </w:rPr>
        <w:t xml:space="preserve">” (technically WD) </w:t>
      </w:r>
      <w:proofErr w:type="gramStart"/>
      <w:r w:rsidRPr="00124B85">
        <w:rPr>
          <w:rFonts w:asciiTheme="minorHAnsi" w:hAnsiTheme="minorHAnsi" w:cstheme="minorHAnsi"/>
          <w:sz w:val="22"/>
          <w:szCs w:val="22"/>
          <w:lang w:val="en-GB"/>
        </w:rPr>
        <w:t>is used</w:t>
      </w:r>
      <w:proofErr w:type="gramEnd"/>
      <w:r w:rsidRPr="00124B85">
        <w:rPr>
          <w:rFonts w:asciiTheme="minorHAnsi" w:hAnsiTheme="minorHAnsi" w:cstheme="minorHAnsi"/>
          <w:sz w:val="22"/>
          <w:szCs w:val="22"/>
          <w:lang w:val="en-GB"/>
        </w:rPr>
        <w:t xml:space="preserve"> to show externally that your program is doing what it is meant to do. The simple thing to do is to insert in the code three lines, one that turns on an LED (normally the Arduino on-board LED), one that tells Arduino to wait a few milliseconds after processing the code, to allow your eyes to see the LED light, and the third that turns off the LED. What you see externally is the on-board LED blinking, telling you that the main loop </w:t>
      </w:r>
      <w:proofErr w:type="gramStart"/>
      <w:r w:rsidRPr="00124B85">
        <w:rPr>
          <w:rFonts w:asciiTheme="minorHAnsi" w:hAnsiTheme="minorHAnsi" w:cstheme="minorHAnsi"/>
          <w:sz w:val="22"/>
          <w:szCs w:val="22"/>
          <w:lang w:val="en-GB"/>
        </w:rPr>
        <w:t>is executed</w:t>
      </w:r>
      <w:proofErr w:type="gramEnd"/>
      <w:r w:rsidRPr="00124B85">
        <w:rPr>
          <w:rFonts w:asciiTheme="minorHAnsi" w:hAnsiTheme="minorHAnsi" w:cstheme="minorHAnsi"/>
          <w:sz w:val="22"/>
          <w:szCs w:val="22"/>
          <w:lang w:val="en-GB"/>
        </w:rPr>
        <w:t xml:space="preserve"> correctly. Should the code for some reason (usually an unwanted bug caused by a wrong coding logic) exit the loop, the blinking would cease, telling you that the microcontroller is not working properly.</w:t>
      </w:r>
    </w:p>
    <w:p w:rsidR="005A5A63" w:rsidRPr="00124B85" w:rsidRDefault="005A5A63">
      <w:pPr>
        <w:rPr>
          <w:rFonts w:asciiTheme="minorHAnsi" w:hAnsiTheme="minorHAnsi" w:cstheme="minorHAnsi"/>
          <w:lang w:val="en-GB"/>
        </w:rPr>
      </w:pPr>
    </w:p>
    <w:sectPr w:rsidR="005A5A63" w:rsidRPr="00124B85" w:rsidSect="00124B85">
      <w:footerReference w:type="default" r:id="rId11"/>
      <w:pgSz w:w="11906" w:h="16838"/>
      <w:pgMar w:top="1417" w:right="1417" w:bottom="1134" w:left="1417" w:header="708" w:footer="2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B85" w:rsidRDefault="00124B85" w:rsidP="00124B85">
      <w:r>
        <w:separator/>
      </w:r>
    </w:p>
  </w:endnote>
  <w:endnote w:type="continuationSeparator" w:id="0">
    <w:p w:rsidR="00124B85" w:rsidRDefault="00124B85" w:rsidP="0012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B85" w:rsidRPr="00124B85" w:rsidRDefault="00124B85" w:rsidP="00124B85">
    <w:pPr>
      <w:pStyle w:val="Fuzeile"/>
      <w:rPr>
        <w:rFonts w:asciiTheme="minorHAnsi" w:hAnsiTheme="minorHAnsi" w:cstheme="minorHAnsi"/>
        <w:lang w:val="en-GB"/>
      </w:rPr>
    </w:pPr>
    <w:r w:rsidRPr="00124B85">
      <w:rPr>
        <w:rFonts w:asciiTheme="minorHAnsi" w:hAnsiTheme="minorHAnsi" w:cstheme="minorHAnsi"/>
        <w:sz w:val="20"/>
        <w:szCs w:val="20"/>
        <w:lang w:val="en-GB"/>
      </w:rPr>
      <w:t xml:space="preserve">Additional material to the teaching unit </w:t>
    </w:r>
    <w:r w:rsidRPr="00124B85">
      <w:rPr>
        <w:rFonts w:asciiTheme="minorHAnsi" w:hAnsiTheme="minorHAnsi" w:cstheme="minorHAnsi"/>
        <w:i/>
        <w:sz w:val="20"/>
        <w:szCs w:val="20"/>
        <w:lang w:val="en-GB"/>
      </w:rPr>
      <w:t>SMB–Science Magic Box</w:t>
    </w:r>
    <w:r w:rsidRPr="00124B85">
      <w:rPr>
        <w:rFonts w:asciiTheme="minorHAnsi" w:hAnsiTheme="minorHAnsi" w:cstheme="minorHAnsi"/>
        <w:sz w:val="20"/>
        <w:szCs w:val="20"/>
        <w:lang w:val="en-GB"/>
      </w:rPr>
      <w:t xml:space="preserve"> from </w:t>
    </w:r>
    <w:r w:rsidRPr="00124B85">
      <w:rPr>
        <w:rFonts w:asciiTheme="minorHAnsi" w:hAnsiTheme="minorHAnsi" w:cstheme="minorHAnsi"/>
        <w:i/>
        <w:sz w:val="20"/>
        <w:szCs w:val="20"/>
        <w:lang w:val="en-GB"/>
      </w:rPr>
      <w:t>Coding in STEM Education</w:t>
    </w:r>
    <w:r w:rsidRPr="00124B85">
      <w:rPr>
        <w:rFonts w:asciiTheme="minorHAnsi" w:hAnsiTheme="minorHAnsi" w:cstheme="minorHAnsi"/>
        <w:sz w:val="20"/>
        <w:szCs w:val="20"/>
        <w:lang w:val="en-GB"/>
      </w:rPr>
      <w:t xml:space="preserve"> </w:t>
    </w:r>
    <w:r w:rsidRPr="00124B85">
      <w:rPr>
        <w:rFonts w:asciiTheme="minorHAnsi" w:hAnsiTheme="minorHAnsi" w:cstheme="minorHAnsi"/>
        <w:sz w:val="20"/>
        <w:szCs w:val="20"/>
        <w:lang w:val="en-GB"/>
      </w:rPr>
      <w:br/>
      <w:t>published by Science on Stage Deutschland e.V.</w:t>
    </w:r>
  </w:p>
  <w:p w:rsidR="00124B85" w:rsidRPr="00D706BF" w:rsidRDefault="00124B85">
    <w:pPr>
      <w:pStyle w:val="Fuzeile"/>
      <w:rPr>
        <w:sz w:val="20"/>
        <w:szCs w:val="20"/>
        <w:lang w:val="en-GB"/>
      </w:rPr>
    </w:pPr>
    <w:r>
      <w:rPr>
        <w:sz w:val="20"/>
        <w:szCs w:val="20"/>
        <w:lang w:val="en-GB"/>
      </w:rPr>
      <w:ptab w:relativeTo="margin" w:alignment="right" w:leader="none"/>
    </w:r>
    <w:r>
      <w:rPr>
        <w:sz w:val="20"/>
        <w:szCs w:val="20"/>
        <w:lang w:val="en-GB"/>
      </w:rPr>
      <w:fldChar w:fldCharType="begin"/>
    </w:r>
    <w:r>
      <w:rPr>
        <w:sz w:val="20"/>
        <w:szCs w:val="20"/>
        <w:lang w:val="en-GB"/>
      </w:rPr>
      <w:instrText xml:space="preserve"> PAGE  \* Arabic  \* MERGEFORMAT </w:instrText>
    </w:r>
    <w:r>
      <w:rPr>
        <w:sz w:val="20"/>
        <w:szCs w:val="20"/>
        <w:lang w:val="en-GB"/>
      </w:rPr>
      <w:fldChar w:fldCharType="separate"/>
    </w:r>
    <w:r w:rsidR="002543CD">
      <w:rPr>
        <w:noProof/>
        <w:sz w:val="20"/>
        <w:szCs w:val="20"/>
        <w:lang w:val="en-GB"/>
      </w:rPr>
      <w:t>1</w:t>
    </w:r>
    <w:r>
      <w:rPr>
        <w:sz w:val="20"/>
        <w:szCs w:val="20"/>
        <w:lang w:val="en-GB"/>
      </w:rPr>
      <w:fldChar w:fldCharType="end"/>
    </w:r>
  </w:p>
  <w:p w:rsidR="00124B85" w:rsidRPr="00124B85" w:rsidRDefault="00124B85">
    <w:pPr>
      <w:pStyle w:val="Fuzeile"/>
      <w:rPr>
        <w:rFonts w:asciiTheme="minorHAnsi" w:hAnsiTheme="minorHAnsi" w:cstheme="minorHAnsi"/>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B85" w:rsidRDefault="00124B85" w:rsidP="00124B85">
      <w:r>
        <w:separator/>
      </w:r>
    </w:p>
  </w:footnote>
  <w:footnote w:type="continuationSeparator" w:id="0">
    <w:p w:rsidR="00124B85" w:rsidRDefault="00124B85" w:rsidP="00124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771F3"/>
    <w:multiLevelType w:val="hybridMultilevel"/>
    <w:tmpl w:val="8AC428A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836"/>
    <w:rsid w:val="00000713"/>
    <w:rsid w:val="00022836"/>
    <w:rsid w:val="00124B85"/>
    <w:rsid w:val="002543CD"/>
    <w:rsid w:val="002D755D"/>
    <w:rsid w:val="00316BF7"/>
    <w:rsid w:val="003D0C4A"/>
    <w:rsid w:val="00547E90"/>
    <w:rsid w:val="0059149A"/>
    <w:rsid w:val="005A5A63"/>
    <w:rsid w:val="00727A51"/>
    <w:rsid w:val="00874AFD"/>
    <w:rsid w:val="00927809"/>
    <w:rsid w:val="00AD7739"/>
    <w:rsid w:val="00DE4A5F"/>
    <w:rsid w:val="00DE6898"/>
    <w:rsid w:val="00E74476"/>
    <w:rsid w:val="00F679B2"/>
    <w:rsid w:val="00FB20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CF862"/>
  <w15:chartTrackingRefBased/>
  <w15:docId w15:val="{8ED4CC7C-C2A4-4FCA-8BCD-C65987A6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7E90"/>
    <w:rPr>
      <w:rFonts w:ascii="Times New Roman" w:hAnsi="Times New Roman"/>
      <w:sz w:val="24"/>
      <w:szCs w:val="24"/>
    </w:rPr>
  </w:style>
  <w:style w:type="paragraph" w:styleId="berschrift1">
    <w:name w:val="heading 1"/>
    <w:basedOn w:val="Standard"/>
    <w:next w:val="Standard"/>
    <w:link w:val="berschrift1Zchn"/>
    <w:uiPriority w:val="9"/>
    <w:qFormat/>
    <w:rsid w:val="0002283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22836"/>
    <w:rPr>
      <w:rFonts w:asciiTheme="majorHAnsi" w:eastAsiaTheme="majorEastAsia" w:hAnsiTheme="majorHAnsi" w:cstheme="majorBidi"/>
      <w:color w:val="365F91" w:themeColor="accent1" w:themeShade="BF"/>
      <w:sz w:val="32"/>
      <w:szCs w:val="32"/>
    </w:rPr>
  </w:style>
  <w:style w:type="paragraph" w:styleId="Inhaltsverzeichnisberschrift">
    <w:name w:val="TOC Heading"/>
    <w:basedOn w:val="berschrift1"/>
    <w:next w:val="Standard"/>
    <w:uiPriority w:val="39"/>
    <w:unhideWhenUsed/>
    <w:qFormat/>
    <w:rsid w:val="00022836"/>
    <w:pPr>
      <w:spacing w:line="259" w:lineRule="auto"/>
      <w:outlineLvl w:val="9"/>
    </w:pPr>
  </w:style>
  <w:style w:type="paragraph" w:styleId="Verzeichnis1">
    <w:name w:val="toc 1"/>
    <w:basedOn w:val="Standard"/>
    <w:next w:val="Standard"/>
    <w:autoRedefine/>
    <w:uiPriority w:val="39"/>
    <w:unhideWhenUsed/>
    <w:rsid w:val="00022836"/>
    <w:pPr>
      <w:spacing w:after="100"/>
    </w:pPr>
  </w:style>
  <w:style w:type="character" w:styleId="Hyperlink">
    <w:name w:val="Hyperlink"/>
    <w:basedOn w:val="Absatz-Standardschriftart"/>
    <w:uiPriority w:val="99"/>
    <w:unhideWhenUsed/>
    <w:rsid w:val="00022836"/>
    <w:rPr>
      <w:color w:val="0000FF" w:themeColor="hyperlink"/>
      <w:u w:val="single"/>
    </w:rPr>
  </w:style>
  <w:style w:type="paragraph" w:styleId="Listenabsatz">
    <w:name w:val="List Paragraph"/>
    <w:basedOn w:val="Standard"/>
    <w:uiPriority w:val="34"/>
    <w:qFormat/>
    <w:rsid w:val="00874AFD"/>
    <w:pPr>
      <w:spacing w:after="160" w:line="259" w:lineRule="auto"/>
      <w:ind w:left="720"/>
      <w:contextualSpacing/>
    </w:pPr>
    <w:rPr>
      <w:rFonts w:asciiTheme="minorHAnsi" w:eastAsiaTheme="minorHAnsi" w:hAnsiTheme="minorHAnsi" w:cstheme="minorBidi"/>
      <w:sz w:val="22"/>
      <w:szCs w:val="22"/>
      <w:lang w:val="en-GB" w:eastAsia="en-US"/>
    </w:rPr>
  </w:style>
  <w:style w:type="paragraph" w:styleId="Kopfzeile">
    <w:name w:val="header"/>
    <w:basedOn w:val="Standard"/>
    <w:link w:val="KopfzeileZchn"/>
    <w:uiPriority w:val="99"/>
    <w:unhideWhenUsed/>
    <w:rsid w:val="00124B85"/>
    <w:pPr>
      <w:tabs>
        <w:tab w:val="center" w:pos="4536"/>
        <w:tab w:val="right" w:pos="9072"/>
      </w:tabs>
    </w:pPr>
  </w:style>
  <w:style w:type="character" w:customStyle="1" w:styleId="KopfzeileZchn">
    <w:name w:val="Kopfzeile Zchn"/>
    <w:basedOn w:val="Absatz-Standardschriftart"/>
    <w:link w:val="Kopfzeile"/>
    <w:uiPriority w:val="99"/>
    <w:rsid w:val="00124B85"/>
    <w:rPr>
      <w:rFonts w:ascii="Times New Roman" w:hAnsi="Times New Roman"/>
      <w:sz w:val="24"/>
      <w:szCs w:val="24"/>
    </w:rPr>
  </w:style>
  <w:style w:type="paragraph" w:styleId="Fuzeile">
    <w:name w:val="footer"/>
    <w:basedOn w:val="Standard"/>
    <w:link w:val="FuzeileZchn"/>
    <w:uiPriority w:val="99"/>
    <w:unhideWhenUsed/>
    <w:rsid w:val="00124B85"/>
    <w:pPr>
      <w:tabs>
        <w:tab w:val="center" w:pos="4536"/>
        <w:tab w:val="right" w:pos="9072"/>
      </w:tabs>
    </w:pPr>
  </w:style>
  <w:style w:type="character" w:customStyle="1" w:styleId="FuzeileZchn">
    <w:name w:val="Fußzeile Zchn"/>
    <w:basedOn w:val="Absatz-Standardschriftart"/>
    <w:link w:val="Fuzeile"/>
    <w:uiPriority w:val="99"/>
    <w:rsid w:val="00124B85"/>
    <w:rPr>
      <w:rFonts w:ascii="Times New Roman" w:hAnsi="Times New Roman"/>
      <w:sz w:val="24"/>
      <w:szCs w:val="24"/>
    </w:rPr>
  </w:style>
  <w:style w:type="paragraph" w:customStyle="1" w:styleId="smb">
    <w:name w:val="smb"/>
    <w:rsid w:val="00124B85"/>
    <w:pPr>
      <w:tabs>
        <w:tab w:val="center" w:pos="4536"/>
        <w:tab w:val="right" w:pos="9072"/>
      </w:tabs>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0DED0-7315-4083-A418-435920D6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5341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Neumann</dc:creator>
  <cp:keywords/>
  <dc:description/>
  <cp:lastModifiedBy>Daniela Neumann</cp:lastModifiedBy>
  <cp:revision>5</cp:revision>
  <cp:lastPrinted>2019-02-27T09:58:00Z</cp:lastPrinted>
  <dcterms:created xsi:type="dcterms:W3CDTF">2018-12-03T10:11:00Z</dcterms:created>
  <dcterms:modified xsi:type="dcterms:W3CDTF">2019-02-27T09:59:00Z</dcterms:modified>
</cp:coreProperties>
</file>